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AA" w:rsidRPr="002E66AA" w:rsidRDefault="002E66AA" w:rsidP="002E66AA">
      <w:pPr>
        <w:jc w:val="right"/>
        <w:rPr>
          <w:sz w:val="22"/>
          <w:szCs w:val="22"/>
        </w:rPr>
      </w:pPr>
      <w:r w:rsidRPr="002E66AA">
        <w:rPr>
          <w:sz w:val="22"/>
          <w:szCs w:val="22"/>
        </w:rPr>
        <w:t xml:space="preserve">ПРОЕКТ ДОГОВОРА                                                                      </w:t>
      </w:r>
    </w:p>
    <w:p w:rsidR="002E66AA" w:rsidRPr="002E66AA" w:rsidRDefault="002E66AA" w:rsidP="002E66AA">
      <w:pPr>
        <w:rPr>
          <w:sz w:val="22"/>
          <w:szCs w:val="22"/>
        </w:rPr>
      </w:pP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rFonts w:hint="eastAsia"/>
          <w:b/>
          <w:bCs/>
          <w:sz w:val="22"/>
          <w:szCs w:val="22"/>
        </w:rPr>
        <w:t>ДОГОВОР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№</w:t>
      </w:r>
      <w:r w:rsidRPr="002E66AA">
        <w:rPr>
          <w:b/>
          <w:bCs/>
          <w:sz w:val="22"/>
          <w:szCs w:val="22"/>
        </w:rPr>
        <w:t>_____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rFonts w:hint="eastAsia"/>
          <w:b/>
          <w:bCs/>
          <w:sz w:val="22"/>
          <w:szCs w:val="22"/>
        </w:rPr>
        <w:t>НА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УСТАНОВКУ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ЭКСПЛУАТАЦИЮ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РЕКЛАМНОЙ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КОНСТРУКЦИИ</w:t>
      </w:r>
      <w:r w:rsidR="009E4125">
        <w:rPr>
          <w:b/>
          <w:bCs/>
          <w:sz w:val="22"/>
          <w:szCs w:val="22"/>
        </w:rPr>
        <w:t xml:space="preserve"> НА ЗЕМЕЛЬНЫХ УЧАСТКАХ ГОСУДАРСТВЕННАЯ СОБСТВЕННОСТЬ НА КОТОРЫЕ НЕ РАЗГРАНИЧЕНА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</w:p>
    <w:p w:rsidR="002E66AA" w:rsidRPr="002E66AA" w:rsidRDefault="002E66AA" w:rsidP="002E66AA">
      <w:pPr>
        <w:rPr>
          <w:sz w:val="22"/>
          <w:szCs w:val="22"/>
        </w:rPr>
      </w:pPr>
      <w:proofErr w:type="spellStart"/>
      <w:r w:rsidRPr="002E66AA">
        <w:rPr>
          <w:rFonts w:hint="eastAsia"/>
          <w:sz w:val="22"/>
          <w:szCs w:val="22"/>
        </w:rPr>
        <w:t>пгт.</w:t>
      </w:r>
      <w:r w:rsidRPr="002E66AA">
        <w:rPr>
          <w:sz w:val="22"/>
          <w:szCs w:val="22"/>
        </w:rPr>
        <w:t>Тяжинский</w:t>
      </w:r>
      <w:proofErr w:type="spellEnd"/>
      <w:r w:rsidRPr="002E66AA">
        <w:rPr>
          <w:sz w:val="22"/>
          <w:szCs w:val="22"/>
        </w:rPr>
        <w:t xml:space="preserve">                                                                                                 </w:t>
      </w:r>
      <w:proofErr w:type="gramStart"/>
      <w:r w:rsidRPr="002E66AA">
        <w:rPr>
          <w:sz w:val="22"/>
          <w:szCs w:val="22"/>
        </w:rPr>
        <w:t xml:space="preserve">   </w:t>
      </w:r>
      <w:r w:rsidRPr="002E66AA">
        <w:rPr>
          <w:rFonts w:hint="eastAsia"/>
          <w:sz w:val="22"/>
          <w:szCs w:val="22"/>
        </w:rPr>
        <w:t>«</w:t>
      </w:r>
      <w:proofErr w:type="gramEnd"/>
      <w:r w:rsidRPr="002E66AA">
        <w:rPr>
          <w:sz w:val="22"/>
          <w:szCs w:val="22"/>
        </w:rPr>
        <w:t>___</w:t>
      </w:r>
      <w:r w:rsidRPr="002E66AA">
        <w:rPr>
          <w:rFonts w:hint="eastAsia"/>
          <w:sz w:val="22"/>
          <w:szCs w:val="22"/>
        </w:rPr>
        <w:t>»</w:t>
      </w:r>
      <w:r w:rsidRPr="002E66AA">
        <w:rPr>
          <w:sz w:val="22"/>
          <w:szCs w:val="22"/>
        </w:rPr>
        <w:t xml:space="preserve"> ________ 20__ </w:t>
      </w:r>
      <w:r w:rsidRPr="002E66AA">
        <w:rPr>
          <w:rFonts w:hint="eastAsia"/>
          <w:sz w:val="22"/>
          <w:szCs w:val="22"/>
        </w:rPr>
        <w:t>г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rPr>
          <w:sz w:val="22"/>
          <w:szCs w:val="22"/>
        </w:rPr>
      </w:pP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  <w:lang w:eastAsia="zh-CN"/>
        </w:rPr>
        <w:t>Комитет по   управлению муниципальным имуществом Тяжинского муниципального округа,</w:t>
      </w:r>
      <w:r>
        <w:rPr>
          <w:sz w:val="22"/>
          <w:szCs w:val="22"/>
          <w:lang w:eastAsia="zh-CN"/>
        </w:rPr>
        <w:t xml:space="preserve"> действующий от имени муниципального образования «Тяжинский муниципальный округ», </w:t>
      </w:r>
      <w:r w:rsidRPr="002E66AA">
        <w:rPr>
          <w:sz w:val="22"/>
          <w:szCs w:val="22"/>
          <w:lang w:eastAsia="zh-CN"/>
        </w:rPr>
        <w:t xml:space="preserve">в лице председателя </w:t>
      </w:r>
      <w:proofErr w:type="spellStart"/>
      <w:r>
        <w:rPr>
          <w:sz w:val="22"/>
          <w:szCs w:val="22"/>
          <w:lang w:eastAsia="zh-CN"/>
        </w:rPr>
        <w:t>Есечко</w:t>
      </w:r>
      <w:proofErr w:type="spellEnd"/>
      <w:r>
        <w:rPr>
          <w:sz w:val="22"/>
          <w:szCs w:val="22"/>
          <w:lang w:eastAsia="zh-CN"/>
        </w:rPr>
        <w:t xml:space="preserve"> Лидии Петровны</w:t>
      </w:r>
      <w:r w:rsidRPr="002E66AA">
        <w:rPr>
          <w:sz w:val="22"/>
          <w:szCs w:val="22"/>
          <w:lang w:eastAsia="zh-CN"/>
        </w:rPr>
        <w:t>, действующего на основании Положения</w:t>
      </w:r>
      <w:r w:rsidR="009E4125">
        <w:rPr>
          <w:sz w:val="22"/>
          <w:szCs w:val="22"/>
          <w:lang w:eastAsia="zh-CN"/>
        </w:rPr>
        <w:t xml:space="preserve">, </w:t>
      </w:r>
      <w:r w:rsidR="00EA463F">
        <w:rPr>
          <w:sz w:val="22"/>
          <w:szCs w:val="22"/>
          <w:lang w:eastAsia="zh-CN"/>
        </w:rPr>
        <w:t>распоряжения администрации</w:t>
      </w:r>
      <w:bookmarkStart w:id="0" w:name="_GoBack"/>
      <w:bookmarkEnd w:id="0"/>
      <w:r w:rsidR="009E4125">
        <w:rPr>
          <w:sz w:val="22"/>
          <w:szCs w:val="22"/>
          <w:lang w:eastAsia="zh-CN"/>
        </w:rPr>
        <w:t xml:space="preserve"> Тяжинского муниципального округа от 30.11.2020 г. № 934-р</w:t>
      </w:r>
      <w:r w:rsidRPr="002E66AA">
        <w:rPr>
          <w:sz w:val="22"/>
          <w:szCs w:val="22"/>
          <w:lang w:eastAsia="zh-CN"/>
        </w:rPr>
        <w:t>, именуемый в дальнейшем "</w:t>
      </w:r>
      <w:r>
        <w:rPr>
          <w:sz w:val="22"/>
          <w:szCs w:val="22"/>
          <w:lang w:eastAsia="zh-CN"/>
        </w:rPr>
        <w:t>Комитет</w:t>
      </w:r>
      <w:r w:rsidRPr="002E66AA">
        <w:rPr>
          <w:sz w:val="22"/>
          <w:szCs w:val="22"/>
          <w:lang w:eastAsia="zh-CN"/>
        </w:rPr>
        <w:t xml:space="preserve">",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одной</w:t>
      </w:r>
      <w:r w:rsidRPr="002E66AA">
        <w:rPr>
          <w:sz w:val="22"/>
          <w:szCs w:val="22"/>
        </w:rPr>
        <w:t xml:space="preserve"> </w:t>
      </w:r>
      <w:proofErr w:type="gramStart"/>
      <w:r w:rsidRPr="002E66AA">
        <w:rPr>
          <w:rFonts w:hint="eastAsia"/>
          <w:sz w:val="22"/>
          <w:szCs w:val="22"/>
        </w:rPr>
        <w:t>стороны</w:t>
      </w:r>
      <w:r w:rsidRPr="002E66AA">
        <w:rPr>
          <w:sz w:val="22"/>
          <w:szCs w:val="22"/>
        </w:rPr>
        <w:t xml:space="preserve">  и</w:t>
      </w:r>
      <w:proofErr w:type="gramEnd"/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>__________________________________________________________________________________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i/>
          <w:sz w:val="22"/>
          <w:szCs w:val="22"/>
        </w:rPr>
        <w:t>(</w:t>
      </w:r>
      <w:r w:rsidRPr="002E66AA">
        <w:rPr>
          <w:sz w:val="22"/>
          <w:szCs w:val="22"/>
        </w:rPr>
        <w:t>полное именование юридического лица, реквизиты документа, фамилия, имя, отчество, паспортные данные, дата рождения, место жительства и регистрации, дата и номер свидетельства о регистрации для граждан, зарегистрированных в качестве предпринимателей, ОГРН, ИНН, почтовый адрес и (или) адрес электронной почты, телефон для связи)</w:t>
      </w:r>
      <w:r w:rsidRPr="002E66AA">
        <w:rPr>
          <w:rFonts w:hint="eastAsia"/>
          <w:sz w:val="22"/>
          <w:szCs w:val="22"/>
        </w:rPr>
        <w:t xml:space="preserve"> именуемы</w:t>
      </w:r>
      <w:r w:rsidRPr="002E66AA">
        <w:rPr>
          <w:sz w:val="22"/>
          <w:szCs w:val="22"/>
        </w:rPr>
        <w:t xml:space="preserve">й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дальнейшем</w:t>
      </w:r>
      <w:r w:rsidRPr="002E66AA">
        <w:rPr>
          <w:sz w:val="22"/>
          <w:szCs w:val="22"/>
        </w:rPr>
        <w:t xml:space="preserve"> «Владелец рекламной конструкции»</w:t>
      </w:r>
      <w:r w:rsidRPr="002E66AA">
        <w:rPr>
          <w:i/>
          <w:iCs/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другой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стороны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совместно</w:t>
      </w:r>
      <w:r w:rsidRPr="002E66AA">
        <w:rPr>
          <w:sz w:val="22"/>
          <w:szCs w:val="22"/>
        </w:rPr>
        <w:t>, "</w:t>
      </w:r>
      <w:r w:rsidRPr="002E66AA">
        <w:rPr>
          <w:rFonts w:hint="eastAsia"/>
          <w:sz w:val="22"/>
          <w:szCs w:val="22"/>
        </w:rPr>
        <w:t>Стороны</w:t>
      </w:r>
      <w:r w:rsidRPr="002E66AA">
        <w:rPr>
          <w:sz w:val="22"/>
          <w:szCs w:val="22"/>
        </w:rPr>
        <w:t xml:space="preserve">",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соответствии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i/>
          <w:iCs/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Федеральным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законом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 13.03.2006 </w:t>
      </w:r>
      <w:r w:rsidRPr="002E66AA">
        <w:rPr>
          <w:rFonts w:hint="eastAsia"/>
          <w:sz w:val="22"/>
          <w:szCs w:val="22"/>
        </w:rPr>
        <w:t>№</w:t>
      </w:r>
      <w:r w:rsidRPr="002E66AA">
        <w:rPr>
          <w:sz w:val="22"/>
          <w:szCs w:val="22"/>
        </w:rPr>
        <w:t>38-</w:t>
      </w:r>
      <w:r w:rsidRPr="002E66AA">
        <w:rPr>
          <w:rFonts w:hint="eastAsia"/>
          <w:sz w:val="22"/>
          <w:szCs w:val="22"/>
        </w:rPr>
        <w:t>ФЗ</w:t>
      </w:r>
      <w:r w:rsidRPr="002E66AA">
        <w:rPr>
          <w:sz w:val="22"/>
          <w:szCs w:val="22"/>
        </w:rPr>
        <w:t xml:space="preserve"> "</w:t>
      </w:r>
      <w:r w:rsidRPr="002E66AA">
        <w:rPr>
          <w:rFonts w:hint="eastAsia"/>
          <w:sz w:val="22"/>
          <w:szCs w:val="22"/>
        </w:rPr>
        <w:t>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рекламе</w:t>
      </w:r>
      <w:r w:rsidRPr="002E66AA">
        <w:rPr>
          <w:sz w:val="22"/>
          <w:szCs w:val="22"/>
        </w:rPr>
        <w:t xml:space="preserve">", </w:t>
      </w:r>
      <w:r w:rsidR="00897E4B" w:rsidRPr="00897E4B">
        <w:rPr>
          <w:sz w:val="22"/>
          <w:szCs w:val="22"/>
        </w:rPr>
        <w:t>решением Совета народных депутатов Тяжинского муниципального округа от 25.02.2020 г. № 48 «Об утверждении Положения о размещении и эксплуатации средств наружной рекламы (рекламных конструкций) на территории Тяжинского муниципального округа»</w:t>
      </w:r>
      <w:r w:rsidR="00897E4B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основании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протокола</w:t>
      </w:r>
      <w:r w:rsidRPr="002E66AA">
        <w:rPr>
          <w:i/>
          <w:iCs/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результатах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аукциона</w:t>
      </w:r>
      <w:r w:rsidRPr="002E66AA">
        <w:rPr>
          <w:sz w:val="22"/>
          <w:szCs w:val="22"/>
        </w:rPr>
        <w:t xml:space="preserve"> 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право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заключения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i/>
          <w:iCs/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"___" ________ 20____ </w:t>
      </w:r>
      <w:r w:rsidRPr="002E66AA">
        <w:rPr>
          <w:rFonts w:hint="eastAsia"/>
          <w:sz w:val="22"/>
          <w:szCs w:val="22"/>
        </w:rPr>
        <w:t>г</w:t>
      </w:r>
      <w:r w:rsidRPr="002E66AA">
        <w:rPr>
          <w:sz w:val="22"/>
          <w:szCs w:val="22"/>
        </w:rPr>
        <w:t xml:space="preserve">. </w:t>
      </w:r>
      <w:r w:rsidRPr="002E66AA">
        <w:rPr>
          <w:rFonts w:hint="eastAsia"/>
          <w:sz w:val="22"/>
          <w:szCs w:val="22"/>
        </w:rPr>
        <w:t>№</w:t>
      </w:r>
      <w:r w:rsidRPr="002E66AA">
        <w:rPr>
          <w:sz w:val="22"/>
          <w:szCs w:val="22"/>
        </w:rPr>
        <w:t xml:space="preserve"> ____ </w:t>
      </w:r>
      <w:r w:rsidRPr="002E66AA">
        <w:rPr>
          <w:rFonts w:hint="eastAsia"/>
          <w:sz w:val="22"/>
          <w:szCs w:val="22"/>
        </w:rPr>
        <w:t>заключили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настоящий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нижеследующем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1. </w:t>
      </w:r>
      <w:r w:rsidRPr="002E66AA">
        <w:rPr>
          <w:rFonts w:hint="eastAsia"/>
          <w:b/>
          <w:bCs/>
          <w:sz w:val="22"/>
          <w:szCs w:val="22"/>
        </w:rPr>
        <w:t>ПРЕДМЕТ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ДОГОВОРА</w:t>
      </w:r>
    </w:p>
    <w:p w:rsidR="002E66AA" w:rsidRPr="00240715" w:rsidRDefault="002E66AA" w:rsidP="002E66AA">
      <w:pPr>
        <w:jc w:val="both"/>
        <w:rPr>
          <w:i/>
          <w:iCs/>
          <w:sz w:val="22"/>
          <w:szCs w:val="22"/>
        </w:rPr>
      </w:pPr>
      <w:r w:rsidRPr="002E66AA">
        <w:rPr>
          <w:sz w:val="22"/>
          <w:szCs w:val="22"/>
        </w:rPr>
        <w:t xml:space="preserve">1.1. </w:t>
      </w:r>
      <w:r>
        <w:rPr>
          <w:sz w:val="22"/>
          <w:szCs w:val="22"/>
        </w:rPr>
        <w:t>Комитет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обязуется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предоставить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плату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право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: </w:t>
      </w:r>
      <w:r w:rsidRPr="00EB5CF5">
        <w:rPr>
          <w:iCs/>
          <w:sz w:val="22"/>
          <w:szCs w:val="22"/>
        </w:rPr>
        <w:t>№ (конструкции) в схеме размещения рекламных конструкций на территории</w:t>
      </w:r>
      <w:r w:rsidRPr="00EB5CF5">
        <w:rPr>
          <w:sz w:val="22"/>
          <w:szCs w:val="22"/>
        </w:rPr>
        <w:t xml:space="preserve"> </w:t>
      </w:r>
      <w:r w:rsidR="00EB5CF5" w:rsidRPr="00EB5CF5">
        <w:rPr>
          <w:sz w:val="22"/>
          <w:szCs w:val="22"/>
        </w:rPr>
        <w:t>Тяжинского</w:t>
      </w:r>
      <w:r w:rsidR="00EB5CF5">
        <w:rPr>
          <w:sz w:val="22"/>
          <w:szCs w:val="22"/>
        </w:rPr>
        <w:t xml:space="preserve"> муниципального округа</w:t>
      </w:r>
      <w:r w:rsidRPr="002E66AA">
        <w:rPr>
          <w:i/>
          <w:iCs/>
          <w:sz w:val="22"/>
          <w:szCs w:val="22"/>
        </w:rPr>
        <w:t xml:space="preserve">, </w:t>
      </w:r>
      <w:r w:rsidR="00240715" w:rsidRPr="00240715">
        <w:rPr>
          <w:sz w:val="22"/>
          <w:szCs w:val="22"/>
        </w:rPr>
        <w:t>утвержденной постановлением администрации Тяжинского муниципального округа от 23.04.2020 г. № 83-п «Об утверждении схемы размещения рекламных конструкций на территории Тяжинского муниципального округа»,  постановлением администрации Тяжинского муниципального округа от 29.07.2020 г. № 161-п «О внесении изменений в постановление администрации Тяжинского муниципального округа «Об утверждении схемы размещения рекламных конструкций на территории Тяжинского муниципального округа» от 23.04.2020 № 83-п «Об утверждении схемы размещения рекламных конструкций на территории Тяжинского муниципального округа»</w:t>
      </w:r>
      <w:r w:rsidRPr="00240715">
        <w:rPr>
          <w:sz w:val="22"/>
          <w:szCs w:val="22"/>
        </w:rPr>
        <w:t xml:space="preserve"> , ________________________________________________________________________</w:t>
      </w:r>
      <w:r w:rsidRPr="00240715">
        <w:rPr>
          <w:i/>
          <w:iCs/>
          <w:sz w:val="22"/>
          <w:szCs w:val="22"/>
        </w:rPr>
        <w:t xml:space="preserve"> </w:t>
      </w:r>
    </w:p>
    <w:p w:rsidR="002E66AA" w:rsidRPr="00EB5CF5" w:rsidRDefault="002E66AA" w:rsidP="002E66AA">
      <w:pPr>
        <w:jc w:val="both"/>
        <w:rPr>
          <w:iCs/>
          <w:sz w:val="22"/>
          <w:szCs w:val="22"/>
        </w:rPr>
      </w:pPr>
      <w:proofErr w:type="gramStart"/>
      <w:r w:rsidRPr="00EB5CF5">
        <w:rPr>
          <w:iCs/>
          <w:sz w:val="22"/>
          <w:szCs w:val="22"/>
        </w:rPr>
        <w:t>( адрес</w:t>
      </w:r>
      <w:proofErr w:type="gramEnd"/>
      <w:r w:rsidRPr="00EB5CF5">
        <w:rPr>
          <w:iCs/>
          <w:sz w:val="22"/>
          <w:szCs w:val="22"/>
        </w:rPr>
        <w:t xml:space="preserve"> размещения, вид и тип, формат </w:t>
      </w:r>
      <w:r w:rsidR="00EB5CF5">
        <w:rPr>
          <w:iCs/>
          <w:sz w:val="22"/>
          <w:szCs w:val="22"/>
        </w:rPr>
        <w:t>)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1.2. </w:t>
      </w:r>
      <w:r w:rsidRPr="002E66AA">
        <w:rPr>
          <w:rFonts w:hint="eastAsia"/>
          <w:sz w:val="22"/>
          <w:szCs w:val="22"/>
        </w:rPr>
        <w:t>Срок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действия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 с</w:t>
      </w:r>
      <w:r w:rsidRPr="002E66AA">
        <w:rPr>
          <w:sz w:val="22"/>
          <w:szCs w:val="22"/>
        </w:rPr>
        <w:t xml:space="preserve"> "______________" 20__ </w:t>
      </w:r>
      <w:r w:rsidRPr="002E66AA">
        <w:rPr>
          <w:rFonts w:hint="eastAsia"/>
          <w:sz w:val="22"/>
          <w:szCs w:val="22"/>
        </w:rPr>
        <w:t>года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"____" ______________ 20__ </w:t>
      </w:r>
      <w:r w:rsidRPr="002E66AA">
        <w:rPr>
          <w:rFonts w:hint="eastAsia"/>
          <w:sz w:val="22"/>
          <w:szCs w:val="22"/>
        </w:rPr>
        <w:t>года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 определяется на основании </w:t>
      </w:r>
      <w:r w:rsidR="00EB5CF5" w:rsidRPr="00EB5CF5">
        <w:rPr>
          <w:sz w:val="22"/>
          <w:szCs w:val="22"/>
        </w:rPr>
        <w:t>решени</w:t>
      </w:r>
      <w:r w:rsidR="00EB5CF5">
        <w:rPr>
          <w:sz w:val="22"/>
          <w:szCs w:val="22"/>
        </w:rPr>
        <w:t>я</w:t>
      </w:r>
      <w:r w:rsidR="00EB5CF5" w:rsidRPr="00EB5CF5">
        <w:rPr>
          <w:sz w:val="22"/>
          <w:szCs w:val="22"/>
        </w:rPr>
        <w:t xml:space="preserve"> Совета народных депутатов Тяжинского муниципального округа от 25.02.2020 г. № 48 «Об утверждении Положения о размещении и эксплуатации средств наружной рекламы (рекламных конструкций) на территории Тяжинского муниципального округа»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1.3.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истечении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срока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действия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обязательства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прекращаются</w:t>
      </w:r>
      <w:r w:rsidRPr="002E66AA">
        <w:rPr>
          <w:sz w:val="22"/>
          <w:szCs w:val="22"/>
        </w:rPr>
        <w:t xml:space="preserve">. </w:t>
      </w:r>
      <w:r w:rsidRPr="002E66AA">
        <w:rPr>
          <w:rFonts w:hint="eastAsia"/>
          <w:sz w:val="22"/>
          <w:szCs w:val="22"/>
        </w:rPr>
        <w:t>Заключение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новый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срок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осуществляется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результатам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торгов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2. </w:t>
      </w:r>
      <w:r w:rsidRPr="002E66AA">
        <w:rPr>
          <w:rFonts w:hint="eastAsia"/>
          <w:b/>
          <w:bCs/>
          <w:sz w:val="22"/>
          <w:szCs w:val="22"/>
        </w:rPr>
        <w:t>ПЛАТЕЖИ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РАСЧЕТЫ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ПО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ДОГОВОРУ</w:t>
      </w:r>
    </w:p>
    <w:p w:rsidR="002E66AA" w:rsidRPr="002E66AA" w:rsidRDefault="002E66AA" w:rsidP="002E66A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2E66AA">
        <w:rPr>
          <w:sz w:val="22"/>
          <w:szCs w:val="22"/>
        </w:rPr>
        <w:t xml:space="preserve">2.1. Размер платы по договору определяется исходя из рыночной стоимости </w:t>
      </w:r>
      <w:r w:rsidR="00102CDA">
        <w:rPr>
          <w:sz w:val="22"/>
          <w:szCs w:val="22"/>
        </w:rPr>
        <w:t xml:space="preserve">за установку и размещение рекламной конструкции </w:t>
      </w:r>
      <w:r w:rsidRPr="002E66AA">
        <w:rPr>
          <w:sz w:val="22"/>
          <w:szCs w:val="22"/>
        </w:rPr>
        <w:t xml:space="preserve">в месяц, определенного по итогам аукциона, а в случае, заключения договора с единственным участником, исходя из начальной цены </w:t>
      </w:r>
      <w:proofErr w:type="gramStart"/>
      <w:r w:rsidRPr="002E66AA">
        <w:rPr>
          <w:sz w:val="22"/>
          <w:szCs w:val="22"/>
        </w:rPr>
        <w:t>аукциона,  соответствующей</w:t>
      </w:r>
      <w:proofErr w:type="gramEnd"/>
      <w:r w:rsidRPr="002E66AA">
        <w:rPr>
          <w:sz w:val="22"/>
          <w:szCs w:val="22"/>
        </w:rPr>
        <w:t xml:space="preserve"> рекламной конструкции и составляет____(         ) рублей 00 копеек без НДС в месяц, соответственно в </w:t>
      </w:r>
      <w:r w:rsidR="00102CDA">
        <w:rPr>
          <w:sz w:val="22"/>
          <w:szCs w:val="22"/>
        </w:rPr>
        <w:t>год</w:t>
      </w:r>
      <w:r w:rsidRPr="002E66AA">
        <w:rPr>
          <w:sz w:val="22"/>
          <w:szCs w:val="22"/>
        </w:rPr>
        <w:t>_______(         ) рублей 00 копеек без НДС.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2.2. </w:t>
      </w:r>
      <w:r w:rsidRPr="002E66AA">
        <w:rPr>
          <w:rFonts w:hint="eastAsia"/>
          <w:sz w:val="22"/>
          <w:szCs w:val="22"/>
        </w:rPr>
        <w:t>Плата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вносится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безналичном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порядке</w:t>
      </w:r>
      <w:r w:rsidRPr="002E66AA">
        <w:rPr>
          <w:rStyle w:val="105pt"/>
          <w:sz w:val="22"/>
          <w:szCs w:val="22"/>
        </w:rPr>
        <w:t xml:space="preserve"> </w:t>
      </w:r>
      <w:r w:rsidR="002A5900" w:rsidRPr="002A5900">
        <w:rPr>
          <w:sz w:val="22"/>
          <w:szCs w:val="22"/>
        </w:rPr>
        <w:t>путем перечисления на счет № 40101810400000010007, БИК: 043207001, ИНН: 4242002903 в отделение Кемерово, УФК по Кемеровской области-Кузбассу (Комитет по управлению муниципальным имуществом Тяжинского муниципального округа) л/</w:t>
      </w:r>
      <w:proofErr w:type="spellStart"/>
      <w:r w:rsidR="002A5900" w:rsidRPr="002A5900">
        <w:rPr>
          <w:sz w:val="22"/>
          <w:szCs w:val="22"/>
        </w:rPr>
        <w:t>сч</w:t>
      </w:r>
      <w:proofErr w:type="spellEnd"/>
      <w:r w:rsidR="002A5900" w:rsidRPr="002A5900">
        <w:rPr>
          <w:sz w:val="22"/>
          <w:szCs w:val="22"/>
        </w:rPr>
        <w:t xml:space="preserve">. 04393206850, КПП 424301001, код </w:t>
      </w:r>
      <w:r w:rsidR="002A5900" w:rsidRPr="00EB5CF5">
        <w:rPr>
          <w:sz w:val="22"/>
          <w:szCs w:val="22"/>
        </w:rPr>
        <w:t>90511705040040000180,</w:t>
      </w:r>
      <w:r w:rsidR="002A5900" w:rsidRPr="002A5900">
        <w:rPr>
          <w:sz w:val="22"/>
          <w:szCs w:val="22"/>
        </w:rPr>
        <w:t xml:space="preserve"> ОКТМО 32534000</w:t>
      </w:r>
      <w:r w:rsidR="00102CDA">
        <w:rPr>
          <w:sz w:val="22"/>
          <w:szCs w:val="22"/>
        </w:rPr>
        <w:t xml:space="preserve">, назначение платежа: </w:t>
      </w:r>
      <w:r w:rsidRPr="002E66AA">
        <w:rPr>
          <w:rFonts w:hint="eastAsia"/>
          <w:sz w:val="22"/>
          <w:szCs w:val="22"/>
        </w:rPr>
        <w:t>оплата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lastRenderedPageBreak/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эксплуатацию</w:t>
      </w:r>
      <w:r w:rsidRPr="002E66AA">
        <w:rPr>
          <w:sz w:val="22"/>
          <w:szCs w:val="22"/>
        </w:rPr>
        <w:t xml:space="preserve">  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 ________</w:t>
      </w:r>
      <w:r w:rsidRPr="002E66AA">
        <w:rPr>
          <w:rFonts w:hint="eastAsia"/>
          <w:sz w:val="22"/>
          <w:szCs w:val="22"/>
        </w:rPr>
        <w:t>№</w:t>
      </w:r>
      <w:r w:rsidRPr="002E66AA">
        <w:rPr>
          <w:sz w:val="22"/>
          <w:szCs w:val="22"/>
        </w:rPr>
        <w:t xml:space="preserve">___, </w:t>
      </w:r>
      <w:r w:rsidR="002A5900">
        <w:rPr>
          <w:sz w:val="22"/>
          <w:szCs w:val="22"/>
        </w:rPr>
        <w:t>ежемесячно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не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позднее</w:t>
      </w:r>
      <w:r w:rsidRPr="002E66AA">
        <w:rPr>
          <w:sz w:val="22"/>
          <w:szCs w:val="22"/>
        </w:rPr>
        <w:t xml:space="preserve"> 10-</w:t>
      </w:r>
      <w:r w:rsidRPr="002E66AA">
        <w:rPr>
          <w:rFonts w:hint="eastAsia"/>
          <w:sz w:val="22"/>
          <w:szCs w:val="22"/>
        </w:rPr>
        <w:t>го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чи</w:t>
      </w:r>
      <w:r w:rsidRPr="002E66AA">
        <w:rPr>
          <w:sz w:val="22"/>
          <w:szCs w:val="22"/>
        </w:rPr>
        <w:t>сла</w:t>
      </w:r>
      <w:r w:rsidRPr="002E66AA">
        <w:rPr>
          <w:rStyle w:val="105pt"/>
          <w:sz w:val="22"/>
          <w:szCs w:val="22"/>
        </w:rPr>
        <w:t xml:space="preserve"> </w:t>
      </w:r>
      <w:r w:rsidR="002A5900">
        <w:rPr>
          <w:rStyle w:val="105pt"/>
          <w:sz w:val="22"/>
          <w:szCs w:val="22"/>
        </w:rPr>
        <w:t>следующего месяца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pStyle w:val="1"/>
        <w:shd w:val="clear" w:color="auto" w:fill="auto"/>
        <w:tabs>
          <w:tab w:val="left" w:pos="1134"/>
        </w:tabs>
        <w:ind w:right="20"/>
        <w:jc w:val="both"/>
        <w:rPr>
          <w:rStyle w:val="105pt"/>
          <w:sz w:val="22"/>
          <w:szCs w:val="22"/>
        </w:rPr>
      </w:pPr>
      <w:r w:rsidRPr="002E66AA">
        <w:rPr>
          <w:rStyle w:val="105pt"/>
          <w:sz w:val="22"/>
          <w:szCs w:val="22"/>
        </w:rPr>
        <w:t>Если последний день срока внесения платы приходится на нерабочий день, днем окончания срока считается следующий за ним рабочий день.</w:t>
      </w:r>
      <w:r w:rsidRPr="002E66AA">
        <w:rPr>
          <w:sz w:val="22"/>
          <w:szCs w:val="22"/>
        </w:rPr>
        <w:t xml:space="preserve"> </w:t>
      </w:r>
      <w:r w:rsidRPr="002E66AA">
        <w:rPr>
          <w:rStyle w:val="105pt"/>
          <w:sz w:val="22"/>
          <w:szCs w:val="22"/>
        </w:rPr>
        <w:t xml:space="preserve">При расчете платежей по Договору, подлежащих уплате за неполный </w:t>
      </w:r>
      <w:r w:rsidR="002A5900">
        <w:rPr>
          <w:rStyle w:val="105pt"/>
          <w:sz w:val="22"/>
          <w:szCs w:val="22"/>
        </w:rPr>
        <w:t>месяц</w:t>
      </w:r>
      <w:r w:rsidRPr="002E66AA">
        <w:rPr>
          <w:rStyle w:val="105pt"/>
          <w:sz w:val="22"/>
          <w:szCs w:val="22"/>
        </w:rPr>
        <w:t xml:space="preserve">, сумма рассчитывается исходя из фактического количества дней действия Договора в указанном </w:t>
      </w:r>
      <w:r w:rsidR="002A5900">
        <w:rPr>
          <w:rStyle w:val="105pt"/>
          <w:sz w:val="22"/>
          <w:szCs w:val="22"/>
        </w:rPr>
        <w:t>месяце</w:t>
      </w:r>
      <w:r w:rsidRPr="002E66AA">
        <w:rPr>
          <w:rStyle w:val="105pt"/>
          <w:sz w:val="22"/>
          <w:szCs w:val="22"/>
        </w:rPr>
        <w:t xml:space="preserve">, </w:t>
      </w:r>
      <w:r w:rsidR="002A5900">
        <w:rPr>
          <w:rStyle w:val="105pt"/>
          <w:sz w:val="22"/>
          <w:szCs w:val="22"/>
        </w:rPr>
        <w:t>ежемесячного</w:t>
      </w:r>
      <w:r w:rsidRPr="002E66AA">
        <w:rPr>
          <w:rStyle w:val="105pt"/>
          <w:sz w:val="22"/>
          <w:szCs w:val="22"/>
        </w:rPr>
        <w:t xml:space="preserve"> размера платы за установку и эксплуатацию рекламной конструкции и общего количества дней в этом </w:t>
      </w:r>
      <w:r w:rsidR="002A5900">
        <w:rPr>
          <w:rStyle w:val="105pt"/>
          <w:sz w:val="22"/>
          <w:szCs w:val="22"/>
        </w:rPr>
        <w:t>месяце</w:t>
      </w:r>
      <w:r w:rsidRPr="002E66AA">
        <w:rPr>
          <w:rStyle w:val="105pt"/>
          <w:sz w:val="22"/>
          <w:szCs w:val="22"/>
        </w:rPr>
        <w:t>.</w:t>
      </w:r>
    </w:p>
    <w:p w:rsidR="002E66AA" w:rsidRPr="002E66AA" w:rsidRDefault="002E66AA" w:rsidP="002E66AA">
      <w:pPr>
        <w:pStyle w:val="1"/>
        <w:shd w:val="clear" w:color="auto" w:fill="auto"/>
        <w:tabs>
          <w:tab w:val="left" w:pos="1134"/>
        </w:tabs>
        <w:ind w:right="20"/>
        <w:jc w:val="both"/>
        <w:rPr>
          <w:b/>
          <w:bCs/>
          <w:sz w:val="22"/>
          <w:szCs w:val="22"/>
        </w:rPr>
      </w:pPr>
      <w:r w:rsidRPr="002E66AA">
        <w:rPr>
          <w:rStyle w:val="105pt"/>
          <w:sz w:val="22"/>
          <w:szCs w:val="22"/>
        </w:rPr>
        <w:t>2.3. При наличии задолженности по платежам за предшествующие платежные периоды платежи, поступающие по настоящему Договору, засчитываются, прежде всего, в счет погашения долга, независимо от назначения платежа.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3. </w:t>
      </w:r>
      <w:r w:rsidRPr="002E66AA">
        <w:rPr>
          <w:rFonts w:hint="eastAsia"/>
          <w:b/>
          <w:bCs/>
          <w:sz w:val="22"/>
          <w:szCs w:val="22"/>
        </w:rPr>
        <w:t>ПРАВА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ОБЯЗАННОСТИ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СТОРОН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3.1. </w:t>
      </w:r>
      <w:r w:rsidRPr="002E66AA">
        <w:rPr>
          <w:rFonts w:hint="eastAsia"/>
          <w:sz w:val="22"/>
          <w:szCs w:val="22"/>
        </w:rPr>
        <w:t>Права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обязанности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>: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3.1.1. </w:t>
      </w:r>
      <w:r w:rsidRPr="002E66AA">
        <w:rPr>
          <w:rFonts w:hint="eastAsia"/>
          <w:sz w:val="22"/>
          <w:szCs w:val="22"/>
        </w:rPr>
        <w:t>Владелец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имеет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право</w:t>
      </w:r>
      <w:r w:rsidRPr="002E66AA">
        <w:rPr>
          <w:sz w:val="22"/>
          <w:szCs w:val="22"/>
        </w:rPr>
        <w:t>: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1)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после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получения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разрешения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="0001457D">
        <w:rPr>
          <w:sz w:val="22"/>
          <w:szCs w:val="22"/>
        </w:rPr>
        <w:t xml:space="preserve">Отделе архитектуры и градостроительства администрации Тяжинского муниципального округа (далее </w:t>
      </w:r>
      <w:proofErr w:type="spellStart"/>
      <w:r w:rsidR="0001457D" w:rsidRPr="0001457D">
        <w:rPr>
          <w:sz w:val="22"/>
          <w:szCs w:val="22"/>
        </w:rPr>
        <w:t>ОАиГ</w:t>
      </w:r>
      <w:proofErr w:type="spellEnd"/>
      <w:r w:rsidR="0001457D">
        <w:rPr>
          <w:sz w:val="22"/>
          <w:szCs w:val="22"/>
        </w:rPr>
        <w:t>)</w:t>
      </w:r>
      <w:r w:rsidRPr="002E66AA">
        <w:rPr>
          <w:sz w:val="22"/>
          <w:szCs w:val="22"/>
        </w:rPr>
        <w:t>;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2)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беспрепятственный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доступ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имуществу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которому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присоединяется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рекламная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конструкция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пользования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этим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имуществом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для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целей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связанных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осуществлением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прав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числе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ее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установкой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эксплуатацией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техническим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обслуживанием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демонтажем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3.1.2. </w:t>
      </w:r>
      <w:r w:rsidRPr="002E66AA">
        <w:rPr>
          <w:rFonts w:hint="eastAsia"/>
          <w:sz w:val="22"/>
          <w:szCs w:val="22"/>
        </w:rPr>
        <w:t>Владелец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обязан</w:t>
      </w:r>
      <w:r w:rsidRPr="002E66AA">
        <w:rPr>
          <w:sz w:val="22"/>
          <w:szCs w:val="22"/>
        </w:rPr>
        <w:t xml:space="preserve">: </w:t>
      </w:r>
    </w:p>
    <w:p w:rsidR="002E66AA" w:rsidRPr="002E66AA" w:rsidRDefault="002E66AA" w:rsidP="002E66A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2E66AA">
        <w:rPr>
          <w:rFonts w:ascii="Times New Roman" w:hAnsi="Times New Roman" w:cs="Times New Roman"/>
          <w:szCs w:val="22"/>
        </w:rPr>
        <w:t xml:space="preserve">1) своевременно и в полном объеме производить платежи, предусмотренные договором; За нарушение сроков внесения платы по Договору Владелец уплачивает пени в размере </w:t>
      </w:r>
      <w:r w:rsidR="00143E6B">
        <w:rPr>
          <w:rFonts w:ascii="Times New Roman" w:hAnsi="Times New Roman" w:cs="Times New Roman"/>
          <w:szCs w:val="22"/>
        </w:rPr>
        <w:t>0,3</w:t>
      </w:r>
      <w:r w:rsidRPr="002E66AA">
        <w:rPr>
          <w:rFonts w:ascii="Times New Roman" w:hAnsi="Times New Roman" w:cs="Times New Roman"/>
          <w:szCs w:val="22"/>
        </w:rPr>
        <w:t xml:space="preserve">% за каждый день просрочки от суммы просроченного платежа. Пени начисляются со дня, следующего за последним днем срока внесения платежа; 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2) </w:t>
      </w:r>
      <w:r w:rsidRPr="002E66AA">
        <w:rPr>
          <w:rFonts w:hint="eastAsia"/>
          <w:sz w:val="22"/>
          <w:szCs w:val="22"/>
        </w:rPr>
        <w:t>содержать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рекламную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надлежащем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техническом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эстетическом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состоянии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незамедлительно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устранять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технические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физические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недостатки</w:t>
      </w:r>
      <w:r w:rsidRPr="002E66AA">
        <w:rPr>
          <w:sz w:val="22"/>
          <w:szCs w:val="22"/>
        </w:rPr>
        <w:t>;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3) </w:t>
      </w:r>
      <w:r w:rsidRPr="002E66AA">
        <w:rPr>
          <w:rFonts w:hint="eastAsia"/>
          <w:sz w:val="22"/>
          <w:szCs w:val="22"/>
        </w:rPr>
        <w:t>осуществить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демонтаж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после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истечения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срока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действия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также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случае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аннулирования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разрешения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или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признания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его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недействительным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привести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имущество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которому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присоединяется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рекламная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конструкция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первоначальное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состояние</w:t>
      </w:r>
      <w:r w:rsidRPr="002E66AA">
        <w:rPr>
          <w:sz w:val="22"/>
          <w:szCs w:val="22"/>
        </w:rPr>
        <w:t>;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>4) уведомлять орган местного самоуправления</w:t>
      </w:r>
      <w:r w:rsidR="00897E4B">
        <w:rPr>
          <w:sz w:val="22"/>
          <w:szCs w:val="22"/>
        </w:rPr>
        <w:t xml:space="preserve"> (далее Администрация)</w:t>
      </w:r>
      <w:r w:rsidR="0001457D">
        <w:rPr>
          <w:sz w:val="22"/>
          <w:szCs w:val="22"/>
        </w:rPr>
        <w:t xml:space="preserve">, </w:t>
      </w:r>
      <w:proofErr w:type="spellStart"/>
      <w:r w:rsidR="0001457D">
        <w:rPr>
          <w:sz w:val="22"/>
          <w:szCs w:val="22"/>
        </w:rPr>
        <w:t>ОАиГ</w:t>
      </w:r>
      <w:proofErr w:type="spellEnd"/>
      <w:r w:rsidRPr="002E66AA">
        <w:rPr>
          <w:sz w:val="22"/>
          <w:szCs w:val="22"/>
        </w:rPr>
        <w:t>, выдавший разрешение на</w:t>
      </w:r>
      <w:r w:rsidRPr="002E66AA">
        <w:rPr>
          <w:rFonts w:hint="eastAsia"/>
          <w:sz w:val="22"/>
          <w:szCs w:val="22"/>
        </w:rPr>
        <w:t xml:space="preserve"> 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факты);</w:t>
      </w:r>
    </w:p>
    <w:p w:rsidR="002E66AA" w:rsidRPr="002E66AA" w:rsidRDefault="002E66AA" w:rsidP="002E66AA">
      <w:pPr>
        <w:pStyle w:val="1"/>
        <w:shd w:val="clear" w:color="auto" w:fill="auto"/>
        <w:tabs>
          <w:tab w:val="left" w:pos="1230"/>
        </w:tabs>
        <w:ind w:right="20" w:firstLine="709"/>
        <w:jc w:val="both"/>
        <w:rPr>
          <w:sz w:val="22"/>
          <w:szCs w:val="22"/>
        </w:rPr>
      </w:pPr>
      <w:r w:rsidRPr="002E66AA">
        <w:rPr>
          <w:rStyle w:val="105pt"/>
          <w:sz w:val="22"/>
          <w:szCs w:val="22"/>
        </w:rPr>
        <w:t>5) при возникновении повреждений или неисправностей рекламной конструкции, создающих угрозу жизни, здоровью или имуществу граждан, незамедлительно осуществить ремонтно-восстановительные работы. В остальных случаях ремонтно-восстановительные работы проводить в течение 14 календарных дней со дня обнаружения таких повреждений и неисправностей или со дня получения требования Администрации.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3.2. Владелец </w:t>
      </w:r>
      <w:r w:rsidRPr="002E66AA">
        <w:rPr>
          <w:rFonts w:hint="eastAsia"/>
          <w:sz w:val="22"/>
          <w:szCs w:val="22"/>
        </w:rPr>
        <w:t>нес</w:t>
      </w:r>
      <w:r w:rsidRPr="002E66AA">
        <w:rPr>
          <w:sz w:val="22"/>
          <w:szCs w:val="22"/>
        </w:rPr>
        <w:t xml:space="preserve">ёт </w:t>
      </w:r>
      <w:r w:rsidRPr="002E66AA">
        <w:rPr>
          <w:rFonts w:hint="eastAsia"/>
          <w:sz w:val="22"/>
          <w:szCs w:val="22"/>
        </w:rPr>
        <w:t>ответственность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возникшие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из</w:t>
      </w:r>
      <w:r w:rsidRPr="002E66AA">
        <w:rPr>
          <w:sz w:val="22"/>
          <w:szCs w:val="22"/>
        </w:rPr>
        <w:t>-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нарушения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условий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монтажа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неисправности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аварийные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ситуации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3.3. </w:t>
      </w:r>
      <w:r w:rsidRPr="002E66AA">
        <w:rPr>
          <w:rFonts w:hint="eastAsia"/>
          <w:sz w:val="22"/>
          <w:szCs w:val="22"/>
        </w:rPr>
        <w:t>Права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обязанности</w:t>
      </w:r>
      <w:r w:rsidRPr="002E66AA">
        <w:rPr>
          <w:sz w:val="22"/>
          <w:szCs w:val="22"/>
        </w:rPr>
        <w:t xml:space="preserve"> </w:t>
      </w:r>
      <w:r w:rsidR="00897E4B">
        <w:rPr>
          <w:sz w:val="22"/>
          <w:szCs w:val="22"/>
        </w:rPr>
        <w:t>Комитета</w:t>
      </w:r>
      <w:r w:rsidRPr="002E66AA">
        <w:rPr>
          <w:sz w:val="22"/>
          <w:szCs w:val="22"/>
        </w:rPr>
        <w:t>: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3.3.1. Администрация </w:t>
      </w:r>
      <w:r w:rsidRPr="002E66AA">
        <w:rPr>
          <w:rFonts w:hint="eastAsia"/>
          <w:sz w:val="22"/>
          <w:szCs w:val="22"/>
        </w:rPr>
        <w:t>вправе</w:t>
      </w:r>
      <w:r w:rsidRPr="002E66AA">
        <w:rPr>
          <w:sz w:val="22"/>
          <w:szCs w:val="22"/>
        </w:rPr>
        <w:t>: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1) </w:t>
      </w:r>
      <w:r w:rsidRPr="002E66AA">
        <w:rPr>
          <w:rFonts w:hint="eastAsia"/>
          <w:sz w:val="22"/>
          <w:szCs w:val="22"/>
        </w:rPr>
        <w:t>осуществлять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контроль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исполнением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условий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>;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2) </w:t>
      </w:r>
      <w:r w:rsidRPr="002E66AA">
        <w:rPr>
          <w:rFonts w:hint="eastAsia"/>
          <w:sz w:val="22"/>
          <w:szCs w:val="22"/>
        </w:rPr>
        <w:t>отказаться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исполнения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в случаях и порядке, предусмотренных действующим законодательством и настоящим Договором.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3.3.2. </w:t>
      </w:r>
      <w:r w:rsidR="00897E4B">
        <w:rPr>
          <w:sz w:val="22"/>
          <w:szCs w:val="22"/>
        </w:rPr>
        <w:t>Комитет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обязан</w:t>
      </w:r>
      <w:r w:rsidRPr="002E66AA">
        <w:rPr>
          <w:sz w:val="22"/>
          <w:szCs w:val="22"/>
        </w:rPr>
        <w:t>: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1) </w:t>
      </w:r>
      <w:r w:rsidRPr="002E66AA">
        <w:rPr>
          <w:rFonts w:hint="eastAsia"/>
          <w:sz w:val="22"/>
          <w:szCs w:val="22"/>
        </w:rPr>
        <w:t>обеспечить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беспрепятственный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доступ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имуществу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которому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присоединяется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рекламная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конструкция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для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осуществления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прав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числе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эксплуатации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технического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обслуживания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демонтажа</w:t>
      </w:r>
      <w:r w:rsidRPr="002E66AA">
        <w:rPr>
          <w:sz w:val="22"/>
          <w:szCs w:val="22"/>
        </w:rPr>
        <w:t>;</w:t>
      </w:r>
    </w:p>
    <w:p w:rsidR="002E66AA" w:rsidRPr="002E66AA" w:rsidRDefault="002E66AA" w:rsidP="002E66AA">
      <w:pPr>
        <w:ind w:firstLine="708"/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2) </w:t>
      </w:r>
      <w:r w:rsidR="00897E4B">
        <w:rPr>
          <w:sz w:val="22"/>
          <w:szCs w:val="22"/>
        </w:rPr>
        <w:t>п</w:t>
      </w:r>
      <w:r w:rsidR="00897E4B" w:rsidRPr="00897E4B">
        <w:rPr>
          <w:sz w:val="22"/>
          <w:szCs w:val="22"/>
        </w:rPr>
        <w:t xml:space="preserve">исьменно в 10-ти </w:t>
      </w:r>
      <w:proofErr w:type="spellStart"/>
      <w:r w:rsidR="00897E4B" w:rsidRPr="00897E4B">
        <w:rPr>
          <w:sz w:val="22"/>
          <w:szCs w:val="22"/>
        </w:rPr>
        <w:t>дневный</w:t>
      </w:r>
      <w:proofErr w:type="spellEnd"/>
      <w:r w:rsidR="00897E4B" w:rsidRPr="00897E4B">
        <w:rPr>
          <w:sz w:val="22"/>
          <w:szCs w:val="22"/>
        </w:rPr>
        <w:t xml:space="preserve"> срок уведомить Владельца рекламной конструкции об изменении своих реквизитов</w:t>
      </w:r>
      <w:r w:rsidR="00897E4B">
        <w:rPr>
          <w:rFonts w:hint="eastAsia"/>
          <w:sz w:val="22"/>
          <w:szCs w:val="22"/>
        </w:rPr>
        <w:t>.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4. </w:t>
      </w:r>
      <w:r w:rsidRPr="002E66AA">
        <w:rPr>
          <w:rFonts w:hint="eastAsia"/>
          <w:b/>
          <w:bCs/>
          <w:sz w:val="22"/>
          <w:szCs w:val="22"/>
        </w:rPr>
        <w:t>ИЗМЕНЕНИЕ</w:t>
      </w:r>
      <w:r w:rsidRPr="002E66AA">
        <w:rPr>
          <w:b/>
          <w:bCs/>
          <w:sz w:val="22"/>
          <w:szCs w:val="22"/>
        </w:rPr>
        <w:t xml:space="preserve">, </w:t>
      </w:r>
      <w:r w:rsidRPr="002E66AA">
        <w:rPr>
          <w:rFonts w:hint="eastAsia"/>
          <w:b/>
          <w:bCs/>
          <w:sz w:val="22"/>
          <w:szCs w:val="22"/>
        </w:rPr>
        <w:t>РАСТОРЖЕНИЕ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ПРЕКРАЩЕНИЕ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ДОГОВОРА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lastRenderedPageBreak/>
        <w:t xml:space="preserve">4.1. </w:t>
      </w:r>
      <w:r w:rsidRPr="002E66AA">
        <w:rPr>
          <w:rFonts w:hint="eastAsia"/>
          <w:sz w:val="22"/>
          <w:szCs w:val="22"/>
        </w:rPr>
        <w:t>Все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изменения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(</w:t>
      </w:r>
      <w:r w:rsidRPr="002E66AA">
        <w:rPr>
          <w:rFonts w:hint="eastAsia"/>
          <w:sz w:val="22"/>
          <w:szCs w:val="22"/>
        </w:rPr>
        <w:t>или</w:t>
      </w:r>
      <w:r w:rsidRPr="002E66AA">
        <w:rPr>
          <w:sz w:val="22"/>
          <w:szCs w:val="22"/>
        </w:rPr>
        <w:t xml:space="preserve">) </w:t>
      </w:r>
      <w:r w:rsidRPr="002E66AA">
        <w:rPr>
          <w:rFonts w:hint="eastAsia"/>
          <w:sz w:val="22"/>
          <w:szCs w:val="22"/>
        </w:rPr>
        <w:t>дополнения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оформляются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Сторонами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письменной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форме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вступают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силу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момента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их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подписания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Сторонами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исключением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случаев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предусмотренных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действующим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законодательством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Д</w:t>
      </w:r>
      <w:r w:rsidRPr="002E66AA">
        <w:rPr>
          <w:rFonts w:hint="eastAsia"/>
          <w:sz w:val="22"/>
          <w:szCs w:val="22"/>
        </w:rPr>
        <w:t>оговором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4.2. </w:t>
      </w:r>
      <w:r w:rsidRPr="002E66AA">
        <w:rPr>
          <w:rFonts w:hint="eastAsia"/>
          <w:sz w:val="22"/>
          <w:szCs w:val="22"/>
        </w:rPr>
        <w:t>Досрочное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расторжение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допускается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соглашению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либо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решению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суда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кроме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случаев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когда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может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быть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расторгнут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одностороннем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порядке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>4.3.</w:t>
      </w:r>
      <w:r w:rsidR="00897E4B">
        <w:rPr>
          <w:sz w:val="22"/>
          <w:szCs w:val="22"/>
        </w:rPr>
        <w:t xml:space="preserve"> Комитет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вправе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одностороннем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порядке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полностью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отказаться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исполнения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случае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нарушения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обязанностей</w:t>
      </w:r>
      <w:r w:rsidRPr="002E66AA">
        <w:rPr>
          <w:sz w:val="22"/>
          <w:szCs w:val="22"/>
        </w:rPr>
        <w:t xml:space="preserve">, </w:t>
      </w:r>
      <w:proofErr w:type="gramStart"/>
      <w:r w:rsidRPr="002E66AA">
        <w:rPr>
          <w:rFonts w:hint="eastAsia"/>
          <w:sz w:val="22"/>
          <w:szCs w:val="22"/>
        </w:rPr>
        <w:t>предусмотренных</w:t>
      </w:r>
      <w:r w:rsidRPr="002E66AA">
        <w:rPr>
          <w:sz w:val="22"/>
          <w:szCs w:val="22"/>
        </w:rPr>
        <w:t xml:space="preserve">  </w:t>
      </w:r>
      <w:r w:rsidRPr="002E66AA">
        <w:rPr>
          <w:rFonts w:hint="eastAsia"/>
          <w:sz w:val="22"/>
          <w:szCs w:val="22"/>
        </w:rPr>
        <w:t>пункт</w:t>
      </w:r>
      <w:r w:rsidRPr="002E66AA">
        <w:rPr>
          <w:sz w:val="22"/>
          <w:szCs w:val="22"/>
        </w:rPr>
        <w:t>ами</w:t>
      </w:r>
      <w:proofErr w:type="gramEnd"/>
      <w:r w:rsidRPr="002E66AA">
        <w:rPr>
          <w:sz w:val="22"/>
          <w:szCs w:val="22"/>
        </w:rPr>
        <w:t xml:space="preserve"> 3.1.2 Договора. В </w:t>
      </w:r>
      <w:r w:rsidRPr="002E66AA">
        <w:rPr>
          <w:rFonts w:hint="eastAsia"/>
          <w:sz w:val="22"/>
          <w:szCs w:val="22"/>
        </w:rPr>
        <w:t>случае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аннулирования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или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признания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недействительным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разрешения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установку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эксплуатацию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и </w:t>
      </w:r>
      <w:proofErr w:type="gramStart"/>
      <w:r w:rsidRPr="002E66AA">
        <w:rPr>
          <w:sz w:val="22"/>
          <w:szCs w:val="22"/>
        </w:rPr>
        <w:t>в  иных</w:t>
      </w:r>
      <w:proofErr w:type="gramEnd"/>
      <w:r w:rsidRPr="002E66AA">
        <w:rPr>
          <w:sz w:val="22"/>
          <w:szCs w:val="22"/>
        </w:rPr>
        <w:t xml:space="preserve"> случаях установленных действующим законодательством.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4.4. </w:t>
      </w:r>
      <w:r w:rsidRPr="002E66AA">
        <w:rPr>
          <w:rFonts w:hint="eastAsia"/>
          <w:sz w:val="22"/>
          <w:szCs w:val="22"/>
        </w:rPr>
        <w:t>Об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отказе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исполнения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одностороннем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порядке</w:t>
      </w:r>
      <w:r w:rsidRPr="002E66AA">
        <w:rPr>
          <w:sz w:val="22"/>
          <w:szCs w:val="22"/>
        </w:rPr>
        <w:t xml:space="preserve"> </w:t>
      </w:r>
      <w:r w:rsidR="00897E4B">
        <w:rPr>
          <w:sz w:val="22"/>
          <w:szCs w:val="22"/>
        </w:rPr>
        <w:t>Комитет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уведомляет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Владельца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письменным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уведомлением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направленным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заказным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письмом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уведомлением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вручении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либо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врученным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лично</w:t>
      </w:r>
      <w:r w:rsidRPr="002E66AA">
        <w:rPr>
          <w:sz w:val="22"/>
          <w:szCs w:val="22"/>
        </w:rPr>
        <w:t xml:space="preserve">, </w:t>
      </w:r>
      <w:proofErr w:type="gramStart"/>
      <w:r w:rsidRPr="002E66AA">
        <w:rPr>
          <w:sz w:val="22"/>
          <w:szCs w:val="22"/>
        </w:rPr>
        <w:t>либо иным способом</w:t>
      </w:r>
      <w:proofErr w:type="gramEnd"/>
      <w:r w:rsidRPr="002E66AA">
        <w:rPr>
          <w:sz w:val="22"/>
          <w:szCs w:val="22"/>
        </w:rPr>
        <w:t xml:space="preserve"> подтверждающим отправление такого уведомления по адресу местонахождения владельца рекламной конструкции.</w:t>
      </w:r>
    </w:p>
    <w:p w:rsidR="002E66AA" w:rsidRPr="002E66AA" w:rsidRDefault="002E66AA" w:rsidP="009E41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E66AA">
        <w:rPr>
          <w:sz w:val="22"/>
          <w:szCs w:val="22"/>
        </w:rPr>
        <w:t>4.5</w:t>
      </w:r>
      <w:r w:rsidRPr="002E66AA">
        <w:rPr>
          <w:rFonts w:eastAsiaTheme="minorEastAsia"/>
          <w:sz w:val="22"/>
          <w:szCs w:val="22"/>
        </w:rPr>
        <w:t xml:space="preserve">. </w:t>
      </w:r>
      <w:r w:rsidRPr="002E66AA">
        <w:rPr>
          <w:rFonts w:eastAsia="TimesNewRomanPSMT-Identity-H"/>
          <w:sz w:val="22"/>
          <w:szCs w:val="22"/>
          <w:lang w:eastAsia="en-US"/>
        </w:rPr>
        <w:t xml:space="preserve">Если Владелец рекламной конструкции в течение месяца не демонтировал рекламную конструкцию </w:t>
      </w:r>
      <w:r w:rsidRPr="002E66AA">
        <w:rPr>
          <w:rFonts w:eastAsiaTheme="minorEastAsia"/>
          <w:sz w:val="22"/>
          <w:szCs w:val="22"/>
        </w:rPr>
        <w:t>в предусмотренных Договором случаях, и в установленный срок</w:t>
      </w:r>
      <w:r w:rsidRPr="002E66AA">
        <w:rPr>
          <w:rFonts w:eastAsia="TimesNewRomanPSMT-Identity-H"/>
          <w:sz w:val="22"/>
          <w:szCs w:val="22"/>
          <w:lang w:eastAsia="en-US"/>
        </w:rPr>
        <w:t xml:space="preserve">, либо не привел в первоначальное состояние имущество, к которому была присоединена рекламная конструкция, </w:t>
      </w:r>
      <w:r w:rsidR="00B474BB">
        <w:rPr>
          <w:rFonts w:eastAsia="TimesNewRomanPSMT-Identity-H"/>
          <w:sz w:val="22"/>
          <w:szCs w:val="22"/>
          <w:lang w:eastAsia="en-US"/>
        </w:rPr>
        <w:t>Комитет</w:t>
      </w:r>
      <w:r w:rsidRPr="002E66AA">
        <w:rPr>
          <w:rFonts w:eastAsia="TimesNewRomanPSMT-Identity-H"/>
          <w:sz w:val="22"/>
          <w:szCs w:val="22"/>
          <w:lang w:eastAsia="en-US"/>
        </w:rPr>
        <w:t xml:space="preserve"> вправе потребовать уплаты штрафа за это нарушение в размере, соответствующем размеру платы по договору за этот период, и</w:t>
      </w:r>
      <w:r w:rsidR="00B474BB">
        <w:rPr>
          <w:rFonts w:eastAsia="TimesNewRomanPSMT-Identity-H"/>
          <w:sz w:val="22"/>
          <w:szCs w:val="22"/>
          <w:lang w:eastAsia="en-US"/>
        </w:rPr>
        <w:t xml:space="preserve"> </w:t>
      </w:r>
      <w:r w:rsidRPr="002E66AA">
        <w:rPr>
          <w:rFonts w:eastAsia="TimesNewRomanPSMT-Identity-H"/>
          <w:sz w:val="22"/>
          <w:szCs w:val="22"/>
          <w:lang w:eastAsia="en-US"/>
        </w:rPr>
        <w:t>на весь период установленного срока на демонтаж, а так же фактического времени после истечения указанного срока, в течение которого был произведен демонтаж, действие настоящего Договора продлевается в части прав и обязанностей сторон, связанных с демонтажем рекламной конструкции, в связи с чем, за этот период Владелец рекламной конструкции обязан вносить плату по Договору.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5. </w:t>
      </w:r>
      <w:r w:rsidRPr="002E66AA">
        <w:rPr>
          <w:rFonts w:hint="eastAsia"/>
          <w:b/>
          <w:bCs/>
          <w:sz w:val="22"/>
          <w:szCs w:val="22"/>
        </w:rPr>
        <w:t>ОТВЕТСТВЕННОСТЬ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СТОРОН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5.1.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неисполнение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или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ненадлежащее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исполнение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обязательств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Стороны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несут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ответственность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соответствии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условиями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законодательством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Российской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Федерации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both"/>
        <w:rPr>
          <w:rFonts w:eastAsia="TimesNewRomanPS-BoldMT-Identity"/>
          <w:b/>
          <w:bCs/>
          <w:sz w:val="22"/>
          <w:szCs w:val="22"/>
          <w:lang w:eastAsia="en-US"/>
        </w:rPr>
      </w:pPr>
      <w:r w:rsidRPr="002E66AA">
        <w:rPr>
          <w:sz w:val="22"/>
          <w:szCs w:val="22"/>
        </w:rPr>
        <w:t xml:space="preserve">5.2.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несвоевременное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внесение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или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внесение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полном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объеме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платы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Владелец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рекламной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конструкции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выплачивает</w:t>
      </w:r>
      <w:r w:rsidRPr="002E66AA">
        <w:rPr>
          <w:sz w:val="22"/>
          <w:szCs w:val="22"/>
        </w:rPr>
        <w:t xml:space="preserve"> </w:t>
      </w:r>
      <w:r w:rsidR="00143E6B">
        <w:rPr>
          <w:sz w:val="22"/>
          <w:szCs w:val="22"/>
        </w:rPr>
        <w:t>Комитету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пени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размере</w:t>
      </w:r>
      <w:r w:rsidRPr="002E66AA">
        <w:rPr>
          <w:sz w:val="22"/>
          <w:szCs w:val="22"/>
        </w:rPr>
        <w:t xml:space="preserve"> </w:t>
      </w:r>
      <w:r w:rsidR="00143E6B">
        <w:rPr>
          <w:sz w:val="22"/>
          <w:szCs w:val="22"/>
        </w:rPr>
        <w:t>0,3</w:t>
      </w:r>
      <w:r w:rsidRPr="002E66AA">
        <w:rPr>
          <w:sz w:val="22"/>
          <w:szCs w:val="22"/>
        </w:rPr>
        <w:t xml:space="preserve">% </w:t>
      </w:r>
      <w:r w:rsidRPr="002E66AA">
        <w:rPr>
          <w:rFonts w:hint="eastAsia"/>
          <w:sz w:val="22"/>
          <w:szCs w:val="22"/>
        </w:rPr>
        <w:t>от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размера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несвоевременно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внесенной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платы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за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каждый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день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просрочки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6. </w:t>
      </w:r>
      <w:r w:rsidRPr="002E66AA">
        <w:rPr>
          <w:rFonts w:hint="eastAsia"/>
          <w:b/>
          <w:bCs/>
          <w:sz w:val="22"/>
          <w:szCs w:val="22"/>
        </w:rPr>
        <w:t>ДОПОЛНИТЕЛЬНЫЕ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УСЛОВИЯ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6.1. </w:t>
      </w:r>
      <w:r w:rsidRPr="002E66AA">
        <w:rPr>
          <w:rFonts w:hint="eastAsia"/>
          <w:sz w:val="22"/>
          <w:szCs w:val="22"/>
        </w:rPr>
        <w:t>Уведомления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претензии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иная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переписка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между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Сторонами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может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вестись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путем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обмена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документами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также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посредством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отправки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документов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адресу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указанному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посредством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почтовой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факсимильной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электронной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связи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предусматривающей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фиксацию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доставки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документов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которые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rFonts w:hint="eastAsia"/>
          <w:sz w:val="22"/>
          <w:szCs w:val="22"/>
        </w:rPr>
        <w:t>считаются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полученными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Стороной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договора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день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их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доставки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хотя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бы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Сторона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по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этому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адресу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находится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или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не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проживает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6.2. </w:t>
      </w:r>
      <w:r w:rsidR="00143E6B" w:rsidRPr="00143E6B">
        <w:rPr>
          <w:sz w:val="22"/>
          <w:szCs w:val="22"/>
        </w:rPr>
        <w:t>В случае невозможности разрешения спора во внесудебном порядке спор подлежит рассмотрению в суде в соответствии с действующим законодательством Российской Федерации</w:t>
      </w:r>
    </w:p>
    <w:p w:rsidR="002E66AA" w:rsidRPr="002E66AA" w:rsidRDefault="002E66AA" w:rsidP="002E66AA">
      <w:pPr>
        <w:jc w:val="both"/>
        <w:rPr>
          <w:sz w:val="22"/>
          <w:szCs w:val="22"/>
        </w:rPr>
      </w:pPr>
      <w:r w:rsidRPr="002E66AA">
        <w:rPr>
          <w:sz w:val="22"/>
          <w:szCs w:val="22"/>
        </w:rPr>
        <w:t xml:space="preserve">6.3. </w:t>
      </w:r>
      <w:r w:rsidRPr="002E66AA">
        <w:rPr>
          <w:rFonts w:hint="eastAsia"/>
          <w:sz w:val="22"/>
          <w:szCs w:val="22"/>
        </w:rPr>
        <w:t>Договор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составлен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в</w:t>
      </w:r>
      <w:r w:rsidRPr="002E66AA">
        <w:rPr>
          <w:sz w:val="22"/>
          <w:szCs w:val="22"/>
        </w:rPr>
        <w:t xml:space="preserve"> 2-х </w:t>
      </w:r>
      <w:r w:rsidRPr="002E66AA">
        <w:rPr>
          <w:rFonts w:hint="eastAsia"/>
          <w:sz w:val="22"/>
          <w:szCs w:val="22"/>
        </w:rPr>
        <w:t>экземплярах</w:t>
      </w:r>
      <w:r w:rsidRPr="002E66AA">
        <w:rPr>
          <w:sz w:val="22"/>
          <w:szCs w:val="22"/>
        </w:rPr>
        <w:t xml:space="preserve">, </w:t>
      </w:r>
      <w:r w:rsidRPr="002E66AA">
        <w:rPr>
          <w:rFonts w:hint="eastAsia"/>
          <w:sz w:val="22"/>
          <w:szCs w:val="22"/>
        </w:rPr>
        <w:t>имеющих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одинаковую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юридическую</w:t>
      </w:r>
      <w:r w:rsidRPr="002E66AA">
        <w:rPr>
          <w:sz w:val="22"/>
          <w:szCs w:val="22"/>
        </w:rPr>
        <w:t xml:space="preserve"> </w:t>
      </w:r>
      <w:r w:rsidRPr="002E66AA">
        <w:rPr>
          <w:rFonts w:hint="eastAsia"/>
          <w:sz w:val="22"/>
          <w:szCs w:val="22"/>
        </w:rPr>
        <w:t>силу</w:t>
      </w:r>
      <w:r w:rsidRPr="002E66AA">
        <w:rPr>
          <w:sz w:val="22"/>
          <w:szCs w:val="22"/>
        </w:rPr>
        <w:t>.</w:t>
      </w:r>
    </w:p>
    <w:p w:rsidR="002E66AA" w:rsidRPr="002E66AA" w:rsidRDefault="002E66AA" w:rsidP="002E66AA">
      <w:pPr>
        <w:rPr>
          <w:b/>
          <w:bCs/>
          <w:sz w:val="22"/>
          <w:szCs w:val="22"/>
        </w:rPr>
      </w:pPr>
    </w:p>
    <w:p w:rsidR="002E66AA" w:rsidRPr="002E66AA" w:rsidRDefault="002E66AA" w:rsidP="002E66AA">
      <w:pPr>
        <w:jc w:val="center"/>
        <w:rPr>
          <w:b/>
          <w:bCs/>
          <w:sz w:val="22"/>
          <w:szCs w:val="22"/>
        </w:rPr>
      </w:pPr>
      <w:r w:rsidRPr="002E66AA">
        <w:rPr>
          <w:b/>
          <w:bCs/>
          <w:sz w:val="22"/>
          <w:szCs w:val="22"/>
        </w:rPr>
        <w:t xml:space="preserve">7. </w:t>
      </w:r>
      <w:r w:rsidRPr="002E66AA">
        <w:rPr>
          <w:rFonts w:hint="eastAsia"/>
          <w:b/>
          <w:bCs/>
          <w:sz w:val="22"/>
          <w:szCs w:val="22"/>
        </w:rPr>
        <w:t>РЕКВИЗИТЫ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ПОДПИСИ</w:t>
      </w:r>
      <w:r w:rsidRPr="002E66AA">
        <w:rPr>
          <w:b/>
          <w:bCs/>
          <w:sz w:val="22"/>
          <w:szCs w:val="22"/>
        </w:rPr>
        <w:t xml:space="preserve"> </w:t>
      </w:r>
      <w:r w:rsidRPr="002E66AA">
        <w:rPr>
          <w:rFonts w:hint="eastAsia"/>
          <w:b/>
          <w:bCs/>
          <w:sz w:val="22"/>
          <w:szCs w:val="22"/>
        </w:rPr>
        <w:t>СТОРОН</w:t>
      </w:r>
    </w:p>
    <w:tbl>
      <w:tblPr>
        <w:tblW w:w="967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100"/>
        <w:gridCol w:w="4575"/>
      </w:tblGrid>
      <w:tr w:rsidR="002E66AA" w:rsidRPr="002E66AA" w:rsidTr="00F11AB2">
        <w:tc>
          <w:tcPr>
            <w:tcW w:w="5100" w:type="dxa"/>
            <w:hideMark/>
          </w:tcPr>
          <w:p w:rsidR="002E66AA" w:rsidRPr="002E66AA" w:rsidRDefault="00EB5CF5" w:rsidP="00F11AB2">
            <w:pPr>
              <w:suppressAutoHyphens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>
              <w:rPr>
                <w:rFonts w:eastAsia="MS Mincho"/>
                <w:sz w:val="22"/>
                <w:szCs w:val="22"/>
                <w:lang w:eastAsia="zh-CN"/>
              </w:rPr>
              <w:t>КОМИТЕТ</w:t>
            </w:r>
            <w:r w:rsidR="002E66AA" w:rsidRPr="002E66AA">
              <w:rPr>
                <w:rFonts w:eastAsia="MS Mincho"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4575" w:type="dxa"/>
            <w:hideMark/>
          </w:tcPr>
          <w:p w:rsidR="002E66AA" w:rsidRPr="002E66AA" w:rsidRDefault="002E66AA" w:rsidP="00F11AB2">
            <w:pPr>
              <w:rPr>
                <w:sz w:val="22"/>
                <w:szCs w:val="22"/>
              </w:rPr>
            </w:pPr>
            <w:r w:rsidRPr="002E66AA">
              <w:rPr>
                <w:rFonts w:hint="eastAsia"/>
                <w:sz w:val="22"/>
                <w:szCs w:val="22"/>
              </w:rPr>
              <w:t>ВЛАДЕЛЕЦ</w:t>
            </w:r>
            <w:r w:rsidRPr="002E66AA">
              <w:rPr>
                <w:sz w:val="22"/>
                <w:szCs w:val="22"/>
              </w:rPr>
              <w:t xml:space="preserve"> </w:t>
            </w:r>
            <w:r w:rsidRPr="002E66AA">
              <w:rPr>
                <w:rFonts w:hint="eastAsia"/>
                <w:sz w:val="22"/>
                <w:szCs w:val="22"/>
              </w:rPr>
              <w:t>РЕКЛАМНОЙ</w:t>
            </w:r>
            <w:r w:rsidRPr="002E66AA">
              <w:rPr>
                <w:sz w:val="22"/>
                <w:szCs w:val="22"/>
              </w:rPr>
              <w:t xml:space="preserve"> </w:t>
            </w:r>
            <w:r w:rsidRPr="002E66AA">
              <w:rPr>
                <w:rFonts w:hint="eastAsia"/>
                <w:sz w:val="22"/>
                <w:szCs w:val="22"/>
              </w:rPr>
              <w:t>КОНСТРУКЦИ</w:t>
            </w:r>
            <w:r w:rsidRPr="002E66AA">
              <w:rPr>
                <w:sz w:val="22"/>
                <w:szCs w:val="22"/>
              </w:rPr>
              <w:t>:</w:t>
            </w:r>
          </w:p>
          <w:p w:rsidR="002E66AA" w:rsidRPr="002E66AA" w:rsidRDefault="002E66AA" w:rsidP="00F11AB2">
            <w:pPr>
              <w:suppressAutoHyphens/>
              <w:ind w:firstLine="33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</w:p>
        </w:tc>
      </w:tr>
      <w:tr w:rsidR="002E66AA" w:rsidRPr="002E66AA" w:rsidTr="00F11AB2">
        <w:trPr>
          <w:trHeight w:val="359"/>
        </w:trPr>
        <w:tc>
          <w:tcPr>
            <w:tcW w:w="5100" w:type="dxa"/>
          </w:tcPr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Комитет по управлению муниципальным имуществом Тяжинского муниципального округа 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Юридический адрес: 652240, Кемеровская область, </w:t>
            </w:r>
            <w:proofErr w:type="spellStart"/>
            <w:r w:rsidRPr="00EB5CF5">
              <w:rPr>
                <w:rFonts w:eastAsia="MS Mincho"/>
                <w:sz w:val="22"/>
                <w:szCs w:val="22"/>
                <w:lang w:eastAsia="zh-CN"/>
              </w:rPr>
              <w:t>пгт</w:t>
            </w:r>
            <w:proofErr w:type="spellEnd"/>
            <w:r w:rsidRPr="00EB5CF5">
              <w:rPr>
                <w:rFonts w:eastAsia="MS Mincho"/>
                <w:sz w:val="22"/>
                <w:szCs w:val="22"/>
                <w:lang w:eastAsia="zh-CN"/>
              </w:rPr>
              <w:t>. Тяжинский, ул. Советская, д.6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Фактический адрес: 652240, Кемеровская область, </w:t>
            </w:r>
            <w:proofErr w:type="spellStart"/>
            <w:r w:rsidRPr="00EB5CF5">
              <w:rPr>
                <w:rFonts w:eastAsia="MS Mincho"/>
                <w:sz w:val="22"/>
                <w:szCs w:val="22"/>
                <w:lang w:eastAsia="zh-CN"/>
              </w:rPr>
              <w:t>пгт</w:t>
            </w:r>
            <w:proofErr w:type="spellEnd"/>
            <w:r w:rsidRPr="00EB5CF5">
              <w:rPr>
                <w:rFonts w:eastAsia="MS Mincho"/>
                <w:sz w:val="22"/>
                <w:szCs w:val="22"/>
                <w:lang w:eastAsia="zh-CN"/>
              </w:rPr>
              <w:t>. Тяжинский, ул. Октябрьская, д.9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Банковские реквизиты: 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Банк: Отделение Кемерово 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>Р/</w:t>
            </w:r>
            <w:proofErr w:type="spellStart"/>
            <w:r w:rsidRPr="00EB5CF5">
              <w:rPr>
                <w:rFonts w:eastAsia="MS Mincho"/>
                <w:sz w:val="22"/>
                <w:szCs w:val="22"/>
                <w:lang w:eastAsia="zh-CN"/>
              </w:rPr>
              <w:t>сч</w:t>
            </w:r>
            <w:proofErr w:type="spellEnd"/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 40101810400000010007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>БИК 043207001, ИНН 4242002903/КПП 424301001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>ОКТМО 32534000, ОГРН 1024202238103</w:t>
            </w:r>
          </w:p>
          <w:p w:rsidR="002E66AA" w:rsidRPr="00EB5CF5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 xml:space="preserve">КБК по перечислению </w:t>
            </w:r>
            <w:r w:rsidR="00EB5CF5" w:rsidRPr="00EB5CF5">
              <w:rPr>
                <w:rFonts w:eastAsia="MS Mincho"/>
                <w:sz w:val="22"/>
                <w:szCs w:val="22"/>
                <w:lang w:eastAsia="zh-CN"/>
              </w:rPr>
              <w:t xml:space="preserve">90511705040040000180 </w:t>
            </w:r>
          </w:p>
          <w:p w:rsidR="002E66AA" w:rsidRPr="00EB5CF5" w:rsidRDefault="002E66AA" w:rsidP="00EB5CF5">
            <w:pPr>
              <w:suppressAutoHyphens/>
              <w:rPr>
                <w:rFonts w:eastAsia="MS Mincho"/>
                <w:sz w:val="22"/>
                <w:szCs w:val="22"/>
                <w:lang w:eastAsia="zh-CN"/>
              </w:rPr>
            </w:pPr>
            <w:r w:rsidRPr="00EB5CF5">
              <w:rPr>
                <w:rFonts w:eastAsia="MS Mincho"/>
                <w:sz w:val="22"/>
                <w:szCs w:val="22"/>
                <w:lang w:eastAsia="zh-CN"/>
              </w:rPr>
              <w:t>Председатель ______________________</w:t>
            </w:r>
            <w:proofErr w:type="spellStart"/>
            <w:r w:rsidRPr="00EB5CF5">
              <w:rPr>
                <w:rFonts w:eastAsia="MS Mincho"/>
                <w:sz w:val="22"/>
                <w:szCs w:val="22"/>
                <w:lang w:eastAsia="zh-CN"/>
              </w:rPr>
              <w:t>Л.П.Есечко</w:t>
            </w:r>
            <w:proofErr w:type="spellEnd"/>
          </w:p>
        </w:tc>
        <w:tc>
          <w:tcPr>
            <w:tcW w:w="4575" w:type="dxa"/>
            <w:hideMark/>
          </w:tcPr>
          <w:p w:rsidR="002E66AA" w:rsidRPr="002E66AA" w:rsidRDefault="002E66AA" w:rsidP="00F11AB2">
            <w:pPr>
              <w:suppressAutoHyphens/>
              <w:ind w:left="33"/>
              <w:jc w:val="both"/>
              <w:rPr>
                <w:rFonts w:eastAsia="MS Mincho"/>
                <w:sz w:val="22"/>
                <w:szCs w:val="22"/>
                <w:lang w:eastAsia="zh-CN"/>
              </w:rPr>
            </w:pPr>
          </w:p>
          <w:p w:rsidR="002E66AA" w:rsidRPr="002E66AA" w:rsidRDefault="002E66AA" w:rsidP="00F11AB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D4CF2" w:rsidRPr="002E66AA" w:rsidRDefault="003D4CF2">
      <w:pPr>
        <w:rPr>
          <w:sz w:val="22"/>
          <w:szCs w:val="22"/>
        </w:rPr>
      </w:pPr>
    </w:p>
    <w:sectPr w:rsidR="003D4CF2" w:rsidRPr="002E6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1457D"/>
    <w:rsid w:val="00102CDA"/>
    <w:rsid w:val="00143E6B"/>
    <w:rsid w:val="00240715"/>
    <w:rsid w:val="002A5900"/>
    <w:rsid w:val="002E66AA"/>
    <w:rsid w:val="003D4CF2"/>
    <w:rsid w:val="00897E4B"/>
    <w:rsid w:val="009E4125"/>
    <w:rsid w:val="00B474BB"/>
    <w:rsid w:val="00EA463F"/>
    <w:rsid w:val="00E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0E82B-C60F-4A44-9039-B2E0F1AB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6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2E66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3"/>
    <w:rsid w:val="002E66A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E66AA"/>
    <w:pPr>
      <w:shd w:val="clear" w:color="auto" w:fill="FFFFFF"/>
      <w:spacing w:line="254" w:lineRule="exact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B5C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C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cp:lastPrinted>2020-12-02T02:08:00Z</cp:lastPrinted>
  <dcterms:created xsi:type="dcterms:W3CDTF">2020-12-01T11:40:00Z</dcterms:created>
  <dcterms:modified xsi:type="dcterms:W3CDTF">2020-12-02T09:35:00Z</dcterms:modified>
</cp:coreProperties>
</file>