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right"/>
        <w:rPr/>
      </w:pPr>
      <w:r>
        <w:rPr>
          <w:rFonts w:ascii="Arial" w:hAnsi="Arial"/>
          <w:sz w:val="20"/>
          <w:szCs w:val="20"/>
        </w:rPr>
        <w:t xml:space="preserve">                              </w:t>
      </w:r>
      <w:r>
        <w:rPr>
          <w:rFonts w:ascii="Arial" w:hAnsi="Arial"/>
          <w:sz w:val="20"/>
          <w:szCs w:val="20"/>
        </w:rPr>
        <w:t>Приложение</w:t>
      </w:r>
    </w:p>
    <w:tbl>
      <w:tblPr>
        <w:tblStyle w:val="Style_1"/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8505"/>
      </w:tblGrid>
      <w:tr>
        <w:trPr>
          <w:trHeight w:val="20" w:hRule="atLeast"/>
        </w:trPr>
        <w:tc>
          <w:tcPr>
            <w:tcW w:w="9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i w:val="false"/>
                <w:iCs w:val="false"/>
              </w:rPr>
            </w:pPr>
            <w:r>
              <w:rPr>
                <w:rFonts w:ascii="Arial" w:hAnsi="Arial"/>
                <w:b/>
                <w:i w:val="false"/>
                <w:iCs w:val="false"/>
                <w:color w:val="000000"/>
                <w:spacing w:val="0"/>
                <w:kern w:val="0"/>
                <w:sz w:val="28"/>
                <w:szCs w:val="20"/>
              </w:rPr>
              <w:t>Перечень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i w:val="false"/>
                <w:iCs w:val="false"/>
              </w:rPr>
            </w:pPr>
            <w:r>
              <w:rPr>
                <w:rFonts w:ascii="Arial" w:hAnsi="Arial"/>
                <w:b/>
                <w:i w:val="false"/>
                <w:iCs w:val="false"/>
                <w:color w:val="000000"/>
                <w:spacing w:val="0"/>
                <w:kern w:val="0"/>
                <w:sz w:val="28"/>
                <w:szCs w:val="20"/>
              </w:rPr>
              <w:t>адресов заглубленных помещений подземного пространства, приспосабливаемых для укрытия населения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i w:val="false"/>
                <w:iCs w:val="false"/>
              </w:rPr>
            </w:pPr>
            <w:r>
              <w:rPr>
                <w:rFonts w:ascii="Arial" w:hAnsi="Arial"/>
                <w:b/>
                <w:i w:val="false"/>
                <w:iCs w:val="false"/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Arial" w:hAnsi="Arial"/>
                <w:b/>
                <w:i w:val="false"/>
                <w:iCs w:val="false"/>
                <w:color w:val="000000"/>
                <w:spacing w:val="0"/>
                <w:kern w:val="0"/>
                <w:sz w:val="28"/>
                <w:szCs w:val="20"/>
              </w:rPr>
              <w:t>на территории Тяжинского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9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Cs w:val="20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</w:rPr>
            </w:pPr>
            <w:r>
              <w:rPr>
                <w:rFonts w:ascii="Arial" w:hAnsi="Arial"/>
                <w:b w:val="false"/>
                <w:i w:val="false"/>
                <w:iCs w:val="false"/>
                <w:color w:val="000000"/>
                <w:spacing w:val="0"/>
                <w:kern w:val="0"/>
                <w:sz w:val="24"/>
                <w:szCs w:val="20"/>
              </w:rPr>
              <w:t>№</w:t>
            </w:r>
            <w:r>
              <w:rPr>
                <w:rFonts w:ascii="Arial" w:hAnsi="Arial"/>
                <w:b w:val="false"/>
                <w:i w:val="false"/>
                <w:iCs w:val="false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Arial" w:hAnsi="Arial"/>
                <w:b/>
                <w:bCs/>
                <w:i w:val="false"/>
                <w:iCs w:val="false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color w:val="000000"/>
                <w:spacing w:val="0"/>
                <w:kern w:val="0"/>
                <w:sz w:val="28"/>
                <w:szCs w:val="28"/>
              </w:rPr>
              <w:t>Адрес расположения МКД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Вокзальная, д.7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Горького, д.6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Горького, д.15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Коммунистическая, д.5а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Коммунистическая, д.13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Ленина, д.21б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Ленина, д.22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Ленина, д.24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Ленина, д.23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Ленина, д.68а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11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Луговая, д.17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Луговая 46 б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Первомайская, д.10</w:t>
            </w:r>
          </w:p>
        </w:tc>
      </w:tr>
      <w:tr>
        <w:trPr>
          <w:trHeight w:val="333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Первомайская, д.24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Советская, д.3а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Советская, д.12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Советская, д.13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Советская, д.19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Советская, д.21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Советская, д.22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Советская, д.24</w:t>
            </w:r>
          </w:p>
        </w:tc>
      </w:tr>
      <w:tr>
        <w:trPr>
          <w:trHeight w:val="226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Столярная д.49а</w:t>
            </w:r>
          </w:p>
        </w:tc>
      </w:tr>
      <w:tr>
        <w:trPr>
          <w:trHeight w:val="312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Школьная, д.2а</w:t>
            </w:r>
          </w:p>
        </w:tc>
      </w:tr>
      <w:tr>
        <w:trPr>
          <w:trHeight w:val="224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Чехова д.38</w:t>
            </w:r>
          </w:p>
        </w:tc>
      </w:tr>
      <w:tr>
        <w:trPr>
          <w:trHeight w:val="1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25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ул. Чехова д.35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26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Тяжинский, Профилакторий д.1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Итатский, ул. Советская, д.166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пгт. Итатский, ул. Советская, д.184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</w:rPr>
              <w:t>с. Ступишино, ул. Красноармейская, д.17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</w:rPr>
            </w:pPr>
            <w:r>
              <w:rPr>
                <w:rFonts w:ascii="Arial" w:hAnsi="Arial"/>
                <w:i w:val="false"/>
                <w:iCs w:val="false"/>
              </w:rPr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i w:val="false"/>
                <w:iCs w:val="false"/>
              </w:rPr>
            </w:pPr>
            <w:r>
              <w:rPr>
                <w:rFonts w:ascii="Arial" w:hAnsi="Arial"/>
                <w:i w:val="false"/>
                <w:iCs w:val="false"/>
              </w:rPr>
              <w:t xml:space="preserve">    </w:t>
            </w:r>
            <w:r>
              <w:rPr>
                <w:rFonts w:ascii="Arial" w:hAnsi="Arial"/>
                <w:b/>
                <w:bCs/>
                <w:i w:val="false"/>
                <w:iCs w:val="false"/>
              </w:rPr>
              <w:t>Адреса общеобразовательных организаций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30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пгт. Тяжинский, ул. Коммунальная, д.1 МБОУ ТСШ №1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31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пгт. Тяжинский, ул. Чехова д.33  МБОУ ТСШ №3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32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пгт. Итатский, ул. Кирова,27 МБОУ Итатская СШ им. Данкевич Т.Ф.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33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>с. Новоподзорново, ул. Школьная д.1 а «МКОУ Новоподзорновская СОШ»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34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пгт. Тяжинский, ул. Первомайская 22 б МАДОУ «Тяжинский детский сад №3 «Золотой ключик»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35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пгт. Тяжинский, ул. Гагарина д.28 МБДОУ «Тяжинский детский сад №8 «Солнышко»</w:t>
            </w:r>
          </w:p>
        </w:tc>
      </w:tr>
      <w:tr>
        <w:trPr>
          <w:trHeight w:val="799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rPr>
                <w:rFonts w:ascii="Arial" w:hAnsi="Arial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i w:val="false"/>
                <w:iCs w:val="false"/>
                <w:sz w:val="24"/>
                <w:szCs w:val="24"/>
              </w:rPr>
              <w:t>36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с. Преображенка, ул. Юбилейная д. 19 а МБДОУ «Преображенский детский сад «Колосок»</w:t>
            </w:r>
          </w:p>
        </w:tc>
      </w:tr>
    </w:tbl>
    <w:p>
      <w:pPr>
        <w:pStyle w:val="Normal"/>
        <w:bidi w:val="0"/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  <w:t xml:space="preserve">                </w:t>
      </w:r>
    </w:p>
    <w:p>
      <w:pPr>
        <w:pStyle w:val="Normal"/>
        <w:jc w:val="left"/>
        <w:rPr/>
      </w:pPr>
      <w:r>
        <w:rPr/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Lucida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Lucida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sz w:val="28"/>
    </w:rPr>
  </w:style>
  <w:style w:type="character" w:styleId="Contents4">
    <w:name w:val="Contents 4"/>
    <w:qFormat/>
    <w:rPr>
      <w:sz w:val="28"/>
    </w:rPr>
  </w:style>
  <w:style w:type="character" w:styleId="Contents6">
    <w:name w:val="Contents 6"/>
    <w:qFormat/>
    <w:rPr>
      <w:sz w:val="28"/>
    </w:rPr>
  </w:style>
  <w:style w:type="character" w:styleId="Contents7">
    <w:name w:val="Contents 7"/>
    <w:qFormat/>
    <w:rPr>
      <w:sz w:val="28"/>
    </w:rPr>
  </w:style>
  <w:style w:type="character" w:styleId="Endnote">
    <w:name w:val="Endnote"/>
    <w:link w:val="Endnote1"/>
    <w:qFormat/>
    <w:rPr>
      <w:sz w:val="22"/>
    </w:rPr>
  </w:style>
  <w:style w:type="character" w:styleId="Heading31">
    <w:name w:val="Heading 31"/>
    <w:qFormat/>
    <w:rPr>
      <w:b/>
      <w:sz w:val="26"/>
    </w:rPr>
  </w:style>
  <w:style w:type="character" w:styleId="1">
    <w:name w:val="Обычный1"/>
    <w:link w:val="111"/>
    <w:qFormat/>
    <w:rPr>
      <w:rFonts w:ascii="XO Thames" w:hAnsi="XO Thames"/>
      <w:sz w:val="28"/>
    </w:rPr>
  </w:style>
  <w:style w:type="character" w:styleId="Contents3">
    <w:name w:val="Contents 3"/>
    <w:qFormat/>
    <w:rPr>
      <w:sz w:val="28"/>
    </w:rPr>
  </w:style>
  <w:style w:type="character" w:styleId="Heading51">
    <w:name w:val="Heading 51"/>
    <w:qFormat/>
    <w:rPr>
      <w:b/>
      <w:sz w:val="22"/>
    </w:rPr>
  </w:style>
  <w:style w:type="character" w:styleId="Heading11">
    <w:name w:val="Heading 11"/>
    <w:qFormat/>
    <w:rPr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sz w:val="22"/>
    </w:rPr>
  </w:style>
  <w:style w:type="character" w:styleId="Contents1">
    <w:name w:val="Contents 1"/>
    <w:qFormat/>
    <w:rPr>
      <w:b/>
      <w:sz w:val="28"/>
    </w:rPr>
  </w:style>
  <w:style w:type="character" w:styleId="HeaderandFooter">
    <w:name w:val="Header and Footer"/>
    <w:qFormat/>
    <w:rPr>
      <w:sz w:val="28"/>
    </w:rPr>
  </w:style>
  <w:style w:type="character" w:styleId="Contents9">
    <w:name w:val="Contents 9"/>
    <w:qFormat/>
    <w:rPr>
      <w:sz w:val="28"/>
    </w:rPr>
  </w:style>
  <w:style w:type="character" w:styleId="11">
    <w:name w:val="Гиперссылка1"/>
    <w:link w:val="112"/>
    <w:qFormat/>
    <w:rPr>
      <w:color w:val="0000FF"/>
      <w:u w:val="single"/>
    </w:rPr>
  </w:style>
  <w:style w:type="character" w:styleId="Contents8">
    <w:name w:val="Contents 8"/>
    <w:qFormat/>
    <w:rPr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5">
    <w:name w:val="Contents 5"/>
    <w:qFormat/>
    <w:rPr>
      <w:sz w:val="28"/>
    </w:rPr>
  </w:style>
  <w:style w:type="character" w:styleId="Subtitle1">
    <w:name w:val="Subtitle1"/>
    <w:qFormat/>
    <w:rPr>
      <w:i/>
    </w:rPr>
  </w:style>
  <w:style w:type="character" w:styleId="Title1">
    <w:name w:val="Title1"/>
    <w:qFormat/>
    <w:rPr>
      <w:b/>
      <w:caps/>
      <w:sz w:val="40"/>
    </w:rPr>
  </w:style>
  <w:style w:type="character" w:styleId="Heading41">
    <w:name w:val="Heading 41"/>
    <w:qFormat/>
    <w:rPr>
      <w:b/>
    </w:rPr>
  </w:style>
  <w:style w:type="character" w:styleId="Heading21">
    <w:name w:val="Heading 21"/>
    <w:qFormat/>
    <w:rPr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Lucida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">
    <w:name w:val="Обычный11"/>
    <w:link w:val="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ucida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2">
    <w:name w:val="Гиперссылка11"/>
    <w:link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ucida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Lucida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Style_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LibreOffice/25.8.4.2$Linux_X86_64 LibreOffice_project/580$Build-2</Application>
  <AppVersion>15.0000</AppVersion>
  <Pages>2</Pages>
  <Words>275</Words>
  <Characters>1562</Characters>
  <CharactersWithSpaces>1810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2026-07-07T17:36:56Z</cp:lastPrinted>
  <dcterms:modified xsi:type="dcterms:W3CDTF">2026-07-07T17:35:42Z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