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5875" w:rsidRDefault="00033043" w:rsidP="00033043">
      <w:r>
        <w:rPr>
          <w:rFonts w:ascii="Verdana" w:hAnsi="Verdana"/>
          <w:color w:val="000000"/>
          <w:sz w:val="16"/>
          <w:szCs w:val="16"/>
          <w:shd w:val="clear" w:color="auto" w:fill="E9F4F9"/>
        </w:rPr>
        <w:t>18 мая 2022 года в МБУК ДК "Юбилейный" прошло информационно - развлекательное мероприятие "Что? Где? Когда?" "Что мы знаем о выборах" для библиотекарей и заведующих сельских учреждений культуры. Цель мероприятия: формиро</w:t>
      </w:r>
      <w:bookmarkStart w:id="0" w:name="_GoBack"/>
      <w:bookmarkEnd w:id="0"/>
      <w:r>
        <w:rPr>
          <w:rFonts w:ascii="Verdana" w:hAnsi="Verdana"/>
          <w:color w:val="000000"/>
          <w:sz w:val="16"/>
          <w:szCs w:val="16"/>
          <w:shd w:val="clear" w:color="auto" w:fill="E9F4F9"/>
        </w:rPr>
        <w:t>вание правовых знаний, необходимых для участника избирательного процесса. В ходе мероприятия присутствующие познакомились с понятием "избирательное право", о необходимости ходить на выборы, ответили на вопросы: "Что такое выборы", "Предвыборная агитация", "Ящик для голосования".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noProof/>
          <w:color w:val="4D6D91"/>
          <w:sz w:val="16"/>
          <w:szCs w:val="16"/>
          <w:shd w:val="clear" w:color="auto" w:fill="E9F4F9"/>
        </w:rPr>
        <w:drawing>
          <wp:inline distT="0" distB="0" distL="0" distR="0">
            <wp:extent cx="3810000" cy="2857500"/>
            <wp:effectExtent l="0" t="0" r="0" b="0"/>
            <wp:docPr id="1" name="Рисунок 1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43"/>
    <w:rsid w:val="00033043"/>
    <w:rsid w:val="0072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08304-9CAF-4011-BDCE-F6CDA64D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tyazhin.ru/_si/1/5302176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Гл.специалист ОИТ</dc:creator>
  <cp:keywords/>
  <dc:description/>
  <cp:lastModifiedBy>Гл.специалист ОИТ</cp:lastModifiedBy>
  <cp:revision>1</cp:revision>
  <dcterms:created xsi:type="dcterms:W3CDTF">2022-05-30T04:49:00Z</dcterms:created>
  <dcterms:modified xsi:type="dcterms:W3CDTF">2022-05-30T04:50:00Z</dcterms:modified>
</cp:coreProperties>
</file>