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D623" w14:textId="77777777" w:rsidR="002721D3" w:rsidRPr="00451D86" w:rsidRDefault="002721D3" w:rsidP="00451D86">
      <w:pPr>
        <w:jc w:val="center"/>
      </w:pPr>
      <w:r w:rsidRPr="00451D86">
        <w:t>Аналитическая справка</w:t>
      </w:r>
    </w:p>
    <w:p w14:paraId="3412C7A5" w14:textId="77777777" w:rsidR="002721D3" w:rsidRPr="00451D86" w:rsidRDefault="002721D3" w:rsidP="00451D86">
      <w:pPr>
        <w:jc w:val="center"/>
      </w:pPr>
      <w:r w:rsidRPr="00451D86">
        <w:t xml:space="preserve">администрации Тяжинского муниципального </w:t>
      </w:r>
      <w:r w:rsidR="00733B8A" w:rsidRPr="00451D86">
        <w:t>округ</w:t>
      </w:r>
      <w:r w:rsidRPr="00451D86">
        <w:t>а по итогам</w:t>
      </w:r>
    </w:p>
    <w:p w14:paraId="4F81D0FE" w14:textId="77777777" w:rsidR="0028075B" w:rsidRPr="00451D86" w:rsidRDefault="002721D3" w:rsidP="00451D86">
      <w:pPr>
        <w:jc w:val="center"/>
      </w:pPr>
      <w:r w:rsidRPr="00451D86">
        <w:t>раб</w:t>
      </w:r>
      <w:r w:rsidR="00D80D6B" w:rsidRPr="00451D86">
        <w:t>оты с обращениями граждан за 20</w:t>
      </w:r>
      <w:r w:rsidR="00AA6EE2" w:rsidRPr="00451D86">
        <w:t>24</w:t>
      </w:r>
      <w:r w:rsidR="00355567" w:rsidRPr="00451D86">
        <w:t xml:space="preserve"> год</w:t>
      </w:r>
      <w:r w:rsidR="00D242A0" w:rsidRPr="00451D86">
        <w:t>.</w:t>
      </w:r>
    </w:p>
    <w:p w14:paraId="1AC82CE2" w14:textId="77777777" w:rsidR="00451D86" w:rsidRDefault="00451D86" w:rsidP="00451D86"/>
    <w:p w14:paraId="423B8820" w14:textId="128BDDC9" w:rsidR="002821ED" w:rsidRPr="00451D86" w:rsidRDefault="00AA6EE2" w:rsidP="00451D86">
      <w:pPr>
        <w:ind w:firstLine="708"/>
        <w:jc w:val="both"/>
      </w:pPr>
      <w:r w:rsidRPr="00451D86">
        <w:t>В</w:t>
      </w:r>
      <w:r w:rsidR="000F1159" w:rsidRPr="00451D86">
        <w:t xml:space="preserve"> </w:t>
      </w:r>
      <w:r w:rsidR="005A11DB" w:rsidRPr="00451D86">
        <w:t>2024 году</w:t>
      </w:r>
      <w:r w:rsidRPr="00451D86">
        <w:t xml:space="preserve"> </w:t>
      </w:r>
      <w:r w:rsidR="00733B8A" w:rsidRPr="00451D86">
        <w:t xml:space="preserve">в администрацию Тяжинского муниципального округа поступило </w:t>
      </w:r>
      <w:r w:rsidR="005A11DB" w:rsidRPr="00451D86">
        <w:t>523</w:t>
      </w:r>
      <w:r w:rsidR="000F1159" w:rsidRPr="00451D86">
        <w:t xml:space="preserve"> обращения</w:t>
      </w:r>
      <w:r w:rsidR="00185025" w:rsidRPr="00451D86">
        <w:t>, из них 104 обращения поступило на рассмотрение из Администрации Правительства Кузбасса.</w:t>
      </w:r>
    </w:p>
    <w:p w14:paraId="4A78E54C" w14:textId="2B45F762" w:rsidR="00451D86" w:rsidRDefault="00733B8A" w:rsidP="00451D86">
      <w:pPr>
        <w:ind w:firstLine="708"/>
        <w:jc w:val="both"/>
      </w:pPr>
      <w:r w:rsidRPr="00451D86">
        <w:t>Динамика общего количества обращений за отчётный период</w:t>
      </w:r>
      <w:r w:rsidR="00451D86">
        <w:t xml:space="preserve"> </w:t>
      </w:r>
      <w:r w:rsidRPr="00451D86">
        <w:t xml:space="preserve">по сравнению </w:t>
      </w:r>
      <w:r w:rsidR="005234D9" w:rsidRPr="00451D86">
        <w:t>с соответствующим прошлого года.</w:t>
      </w:r>
    </w:p>
    <w:p w14:paraId="438F28BC" w14:textId="3B05040B" w:rsidR="00986294" w:rsidRDefault="00733B8A" w:rsidP="00451D86">
      <w:pPr>
        <w:jc w:val="right"/>
      </w:pPr>
      <w:r w:rsidRPr="00451D86">
        <w:t>Таблица № 1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235"/>
        <w:gridCol w:w="1559"/>
        <w:gridCol w:w="1701"/>
        <w:gridCol w:w="851"/>
      </w:tblGrid>
      <w:tr w:rsidR="00451D86" w:rsidRPr="00451D86" w14:paraId="459A55C8" w14:textId="77777777" w:rsidTr="00451D86">
        <w:trPr>
          <w:trHeight w:val="393"/>
        </w:trPr>
        <w:tc>
          <w:tcPr>
            <w:tcW w:w="5235" w:type="dxa"/>
            <w:shd w:val="clear" w:color="auto" w:fill="auto"/>
            <w:vAlign w:val="center"/>
            <w:hideMark/>
          </w:tcPr>
          <w:p w14:paraId="33DE5F3E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Количество обращений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F8A380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2024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A5631F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2023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D850A3" w14:textId="698B55FB" w:rsidR="00451D86" w:rsidRPr="00451D86" w:rsidRDefault="00451D86" w:rsidP="00451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+/-</w:t>
            </w:r>
          </w:p>
        </w:tc>
      </w:tr>
      <w:tr w:rsidR="00451D86" w:rsidRPr="00451D86" w14:paraId="06071B04" w14:textId="77777777" w:rsidTr="00451D86">
        <w:trPr>
          <w:trHeight w:val="408"/>
        </w:trPr>
        <w:tc>
          <w:tcPr>
            <w:tcW w:w="5235" w:type="dxa"/>
            <w:shd w:val="clear" w:color="auto" w:fill="auto"/>
            <w:vAlign w:val="center"/>
            <w:hideMark/>
          </w:tcPr>
          <w:p w14:paraId="4CD9B36B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Общее количество обращений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C500F0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C1D4B2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09A4E1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-417</w:t>
            </w:r>
          </w:p>
        </w:tc>
      </w:tr>
      <w:tr w:rsidR="00451D86" w:rsidRPr="00451D86" w14:paraId="6FD79536" w14:textId="77777777" w:rsidTr="00451D86">
        <w:trPr>
          <w:trHeight w:val="408"/>
        </w:trPr>
        <w:tc>
          <w:tcPr>
            <w:tcW w:w="5235" w:type="dxa"/>
            <w:shd w:val="clear" w:color="auto" w:fill="auto"/>
            <w:vAlign w:val="center"/>
            <w:hideMark/>
          </w:tcPr>
          <w:p w14:paraId="59A422AC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в т.ч. в администрацию Тяжинского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D2FF7F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419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A06AE7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834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31E980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-415</w:t>
            </w:r>
          </w:p>
        </w:tc>
      </w:tr>
      <w:tr w:rsidR="00451D86" w:rsidRPr="00451D86" w14:paraId="22D52AAD" w14:textId="77777777" w:rsidTr="00451D86">
        <w:trPr>
          <w:trHeight w:val="408"/>
        </w:trPr>
        <w:tc>
          <w:tcPr>
            <w:tcW w:w="5235" w:type="dxa"/>
            <w:shd w:val="clear" w:color="auto" w:fill="auto"/>
            <w:vAlign w:val="center"/>
            <w:hideMark/>
          </w:tcPr>
          <w:p w14:paraId="3C841DEC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в т.ч. в Администрацию Правитель-став Кемеровской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7CB064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87B502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37EEE8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0</w:t>
            </w:r>
          </w:p>
        </w:tc>
      </w:tr>
      <w:tr w:rsidR="00451D86" w:rsidRPr="00451D86" w14:paraId="43B5048B" w14:textId="77777777" w:rsidTr="00451D86">
        <w:trPr>
          <w:trHeight w:val="408"/>
        </w:trPr>
        <w:tc>
          <w:tcPr>
            <w:tcW w:w="5235" w:type="dxa"/>
            <w:shd w:val="clear" w:color="auto" w:fill="auto"/>
            <w:vAlign w:val="center"/>
            <w:hideMark/>
          </w:tcPr>
          <w:p w14:paraId="66D2F401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в т.ч. на имя Президента РФ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E7BD4E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56253C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DF6F14" w14:textId="77777777" w:rsidR="00451D86" w:rsidRPr="00451D86" w:rsidRDefault="00451D86" w:rsidP="00451D86">
            <w:pPr>
              <w:jc w:val="center"/>
              <w:rPr>
                <w:color w:val="000000"/>
              </w:rPr>
            </w:pPr>
            <w:r w:rsidRPr="00451D86">
              <w:rPr>
                <w:color w:val="000000"/>
              </w:rPr>
              <w:t>2</w:t>
            </w:r>
          </w:p>
        </w:tc>
      </w:tr>
    </w:tbl>
    <w:p w14:paraId="1BD4A5A9" w14:textId="77777777" w:rsidR="00FD5719" w:rsidRPr="00451D86" w:rsidRDefault="00FD5719" w:rsidP="00451D86">
      <w:pPr>
        <w:jc w:val="center"/>
      </w:pPr>
    </w:p>
    <w:p w14:paraId="47E40129" w14:textId="77777777" w:rsidR="00986294" w:rsidRPr="00451D86" w:rsidRDefault="00986294" w:rsidP="00451D86">
      <w:pPr>
        <w:jc w:val="right"/>
      </w:pPr>
      <w:r w:rsidRPr="00451D86">
        <w:t>Таблица № 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0"/>
        <w:gridCol w:w="1599"/>
        <w:gridCol w:w="1756"/>
        <w:gridCol w:w="1810"/>
      </w:tblGrid>
      <w:tr w:rsidR="008E604F" w:rsidRPr="00451D86" w14:paraId="1B39163E" w14:textId="77777777" w:rsidTr="00451D86">
        <w:trPr>
          <w:jc w:val="center"/>
        </w:trPr>
        <w:tc>
          <w:tcPr>
            <w:tcW w:w="4180" w:type="dxa"/>
          </w:tcPr>
          <w:p w14:paraId="310B241A" w14:textId="77777777" w:rsidR="008E604F" w:rsidRPr="00451D86" w:rsidRDefault="008E604F" w:rsidP="00451D86">
            <w:pPr>
              <w:jc w:val="center"/>
            </w:pPr>
            <w:r w:rsidRPr="00451D86">
              <w:t>Тематика вопросов</w:t>
            </w:r>
          </w:p>
        </w:tc>
        <w:tc>
          <w:tcPr>
            <w:tcW w:w="1599" w:type="dxa"/>
          </w:tcPr>
          <w:p w14:paraId="1374B684" w14:textId="77777777" w:rsidR="008E604F" w:rsidRPr="00451D86" w:rsidRDefault="008E604F" w:rsidP="00451D86">
            <w:pPr>
              <w:jc w:val="center"/>
            </w:pPr>
            <w:r w:rsidRPr="00451D86">
              <w:t>202</w:t>
            </w:r>
            <w:r w:rsidR="00FD5719" w:rsidRPr="00451D86">
              <w:t>4</w:t>
            </w:r>
            <w:r w:rsidRPr="00451D86">
              <w:t xml:space="preserve"> год</w:t>
            </w:r>
          </w:p>
        </w:tc>
        <w:tc>
          <w:tcPr>
            <w:tcW w:w="1756" w:type="dxa"/>
          </w:tcPr>
          <w:p w14:paraId="7F8A9AD9" w14:textId="77777777" w:rsidR="008E604F" w:rsidRPr="00451D86" w:rsidRDefault="008E604F" w:rsidP="00451D86">
            <w:pPr>
              <w:jc w:val="center"/>
            </w:pPr>
            <w:r w:rsidRPr="00451D86">
              <w:t>202</w:t>
            </w:r>
            <w:r w:rsidR="00FD5719" w:rsidRPr="00451D86">
              <w:t>3</w:t>
            </w:r>
            <w:r w:rsidRPr="00451D86">
              <w:t xml:space="preserve"> год</w:t>
            </w:r>
          </w:p>
        </w:tc>
        <w:tc>
          <w:tcPr>
            <w:tcW w:w="1810" w:type="dxa"/>
          </w:tcPr>
          <w:p w14:paraId="0363802E" w14:textId="2DAAA643" w:rsidR="008E604F" w:rsidRPr="00451D86" w:rsidRDefault="008E604F" w:rsidP="00451D86">
            <w:pPr>
              <w:jc w:val="center"/>
            </w:pPr>
            <w:r w:rsidRPr="00451D86">
              <w:t>+</w:t>
            </w:r>
            <w:r w:rsidR="00451D86">
              <w:t>/</w:t>
            </w:r>
            <w:r w:rsidRPr="00451D86">
              <w:t>-</w:t>
            </w:r>
          </w:p>
        </w:tc>
      </w:tr>
      <w:tr w:rsidR="008E604F" w:rsidRPr="00451D86" w14:paraId="337E37C4" w14:textId="77777777" w:rsidTr="00451D86">
        <w:trPr>
          <w:jc w:val="center"/>
        </w:trPr>
        <w:tc>
          <w:tcPr>
            <w:tcW w:w="4180" w:type="dxa"/>
          </w:tcPr>
          <w:p w14:paraId="7816FE78" w14:textId="52001CDE" w:rsidR="008E604F" w:rsidRPr="00451D86" w:rsidRDefault="008E604F" w:rsidP="00451D86">
            <w:pPr>
              <w:jc w:val="center"/>
            </w:pPr>
            <w:r w:rsidRPr="00451D86">
              <w:t>Жилищные вопросы</w:t>
            </w:r>
            <w:r w:rsidR="00451D86">
              <w:t xml:space="preserve"> </w:t>
            </w:r>
            <w:r w:rsidRPr="00451D86">
              <w:t>+</w:t>
            </w:r>
            <w:r w:rsidR="00451D86">
              <w:t xml:space="preserve"> </w:t>
            </w:r>
            <w:r w:rsidRPr="00451D86">
              <w:t>ЖКХ</w:t>
            </w:r>
          </w:p>
        </w:tc>
        <w:tc>
          <w:tcPr>
            <w:tcW w:w="1599" w:type="dxa"/>
          </w:tcPr>
          <w:p w14:paraId="252D3968" w14:textId="77777777" w:rsidR="008E604F" w:rsidRPr="00451D86" w:rsidRDefault="006E7437" w:rsidP="00451D86">
            <w:pPr>
              <w:jc w:val="center"/>
            </w:pPr>
            <w:r w:rsidRPr="00451D86">
              <w:t>390</w:t>
            </w:r>
          </w:p>
        </w:tc>
        <w:tc>
          <w:tcPr>
            <w:tcW w:w="1756" w:type="dxa"/>
          </w:tcPr>
          <w:p w14:paraId="53000F57" w14:textId="77777777" w:rsidR="008E604F" w:rsidRPr="00451D86" w:rsidRDefault="0091513B" w:rsidP="00451D86">
            <w:pPr>
              <w:jc w:val="center"/>
            </w:pPr>
            <w:r w:rsidRPr="00451D86">
              <w:t>630</w:t>
            </w:r>
          </w:p>
        </w:tc>
        <w:tc>
          <w:tcPr>
            <w:tcW w:w="1810" w:type="dxa"/>
          </w:tcPr>
          <w:p w14:paraId="44595E2A" w14:textId="77777777" w:rsidR="008E604F" w:rsidRPr="00451D86" w:rsidRDefault="006E7437" w:rsidP="00451D86">
            <w:pPr>
              <w:jc w:val="center"/>
            </w:pPr>
            <w:r w:rsidRPr="00451D86">
              <w:t>-240</w:t>
            </w:r>
          </w:p>
        </w:tc>
      </w:tr>
      <w:tr w:rsidR="008E604F" w:rsidRPr="00451D86" w14:paraId="355C694A" w14:textId="77777777" w:rsidTr="00451D86">
        <w:trPr>
          <w:jc w:val="center"/>
        </w:trPr>
        <w:tc>
          <w:tcPr>
            <w:tcW w:w="4180" w:type="dxa"/>
          </w:tcPr>
          <w:p w14:paraId="0C2E3120" w14:textId="77777777" w:rsidR="008E604F" w:rsidRPr="00451D86" w:rsidRDefault="008E604F" w:rsidP="00451D86">
            <w:pPr>
              <w:jc w:val="center"/>
            </w:pPr>
            <w:r w:rsidRPr="00451D86">
              <w:t>Соц. обеспечение</w:t>
            </w:r>
          </w:p>
        </w:tc>
        <w:tc>
          <w:tcPr>
            <w:tcW w:w="1599" w:type="dxa"/>
          </w:tcPr>
          <w:p w14:paraId="631F40B6" w14:textId="77777777" w:rsidR="008E604F" w:rsidRPr="00451D86" w:rsidRDefault="0091513B" w:rsidP="00451D86">
            <w:pPr>
              <w:jc w:val="center"/>
            </w:pPr>
            <w:r w:rsidRPr="00451D86">
              <w:t>56</w:t>
            </w:r>
          </w:p>
        </w:tc>
        <w:tc>
          <w:tcPr>
            <w:tcW w:w="1756" w:type="dxa"/>
          </w:tcPr>
          <w:p w14:paraId="410266C6" w14:textId="77777777" w:rsidR="008E604F" w:rsidRPr="00451D86" w:rsidRDefault="0091513B" w:rsidP="00451D86">
            <w:pPr>
              <w:jc w:val="center"/>
            </w:pPr>
            <w:r w:rsidRPr="00451D86">
              <w:t>76</w:t>
            </w:r>
          </w:p>
        </w:tc>
        <w:tc>
          <w:tcPr>
            <w:tcW w:w="1810" w:type="dxa"/>
          </w:tcPr>
          <w:p w14:paraId="142D9FE9" w14:textId="77777777" w:rsidR="008E604F" w:rsidRPr="00451D86" w:rsidRDefault="006E7437" w:rsidP="00451D86">
            <w:pPr>
              <w:jc w:val="center"/>
            </w:pPr>
            <w:r w:rsidRPr="00451D86">
              <w:t>-20</w:t>
            </w:r>
          </w:p>
        </w:tc>
      </w:tr>
      <w:tr w:rsidR="008E604F" w:rsidRPr="00451D86" w14:paraId="50D3FF73" w14:textId="77777777" w:rsidTr="00451D86">
        <w:trPr>
          <w:jc w:val="center"/>
        </w:trPr>
        <w:tc>
          <w:tcPr>
            <w:tcW w:w="4180" w:type="dxa"/>
          </w:tcPr>
          <w:p w14:paraId="354005D7" w14:textId="77777777" w:rsidR="008E604F" w:rsidRPr="00451D86" w:rsidRDefault="008E604F" w:rsidP="00451D86">
            <w:pPr>
              <w:jc w:val="center"/>
            </w:pPr>
            <w:r w:rsidRPr="00451D86">
              <w:t>Труд и занятость</w:t>
            </w:r>
          </w:p>
        </w:tc>
        <w:tc>
          <w:tcPr>
            <w:tcW w:w="1599" w:type="dxa"/>
          </w:tcPr>
          <w:p w14:paraId="742CC74B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74E67F4E" w14:textId="77777777" w:rsidR="008E604F" w:rsidRPr="00451D86" w:rsidRDefault="0091513B" w:rsidP="00451D86">
            <w:pPr>
              <w:jc w:val="center"/>
            </w:pPr>
            <w:r w:rsidRPr="00451D86">
              <w:t>9</w:t>
            </w:r>
          </w:p>
        </w:tc>
        <w:tc>
          <w:tcPr>
            <w:tcW w:w="1810" w:type="dxa"/>
          </w:tcPr>
          <w:p w14:paraId="49AEC54D" w14:textId="77777777" w:rsidR="008E604F" w:rsidRPr="00451D86" w:rsidRDefault="00FD5719" w:rsidP="00451D86">
            <w:pPr>
              <w:jc w:val="center"/>
            </w:pPr>
            <w:r w:rsidRPr="00451D86">
              <w:t>-</w:t>
            </w:r>
            <w:r w:rsidR="006E7437" w:rsidRPr="00451D86">
              <w:t>9</w:t>
            </w:r>
          </w:p>
        </w:tc>
      </w:tr>
      <w:tr w:rsidR="008E604F" w:rsidRPr="00451D86" w14:paraId="25BDE02D" w14:textId="77777777" w:rsidTr="00451D86">
        <w:trPr>
          <w:trHeight w:val="307"/>
          <w:jc w:val="center"/>
        </w:trPr>
        <w:tc>
          <w:tcPr>
            <w:tcW w:w="4180" w:type="dxa"/>
          </w:tcPr>
          <w:p w14:paraId="6FFBCEDE" w14:textId="06B9132A" w:rsidR="008E604F" w:rsidRPr="00451D86" w:rsidRDefault="008E604F" w:rsidP="00451D86">
            <w:pPr>
              <w:jc w:val="center"/>
            </w:pPr>
            <w:r w:rsidRPr="00451D86">
              <w:t>Хозяйственная деятельность</w:t>
            </w:r>
          </w:p>
        </w:tc>
        <w:tc>
          <w:tcPr>
            <w:tcW w:w="1599" w:type="dxa"/>
          </w:tcPr>
          <w:p w14:paraId="2A3C10AA" w14:textId="77777777" w:rsidR="008E604F" w:rsidRPr="00451D86" w:rsidRDefault="0091513B" w:rsidP="00451D86">
            <w:pPr>
              <w:jc w:val="center"/>
            </w:pPr>
            <w:r w:rsidRPr="00451D86">
              <w:t>18</w:t>
            </w:r>
          </w:p>
        </w:tc>
        <w:tc>
          <w:tcPr>
            <w:tcW w:w="1756" w:type="dxa"/>
          </w:tcPr>
          <w:p w14:paraId="5D580087" w14:textId="77777777" w:rsidR="008E604F" w:rsidRPr="00451D86" w:rsidRDefault="0091513B" w:rsidP="00451D86">
            <w:pPr>
              <w:jc w:val="center"/>
            </w:pPr>
            <w:r w:rsidRPr="00451D86">
              <w:t>124</w:t>
            </w:r>
          </w:p>
        </w:tc>
        <w:tc>
          <w:tcPr>
            <w:tcW w:w="1810" w:type="dxa"/>
          </w:tcPr>
          <w:p w14:paraId="141932C8" w14:textId="77777777" w:rsidR="008E604F" w:rsidRPr="00451D86" w:rsidRDefault="00FD5719" w:rsidP="00451D86">
            <w:pPr>
              <w:jc w:val="center"/>
            </w:pPr>
            <w:r w:rsidRPr="00451D86">
              <w:t>-</w:t>
            </w:r>
            <w:r w:rsidR="006E7437" w:rsidRPr="00451D86">
              <w:t>106</w:t>
            </w:r>
          </w:p>
        </w:tc>
      </w:tr>
      <w:tr w:rsidR="008E604F" w:rsidRPr="00451D86" w14:paraId="4C27171D" w14:textId="77777777" w:rsidTr="00451D86">
        <w:trPr>
          <w:jc w:val="center"/>
        </w:trPr>
        <w:tc>
          <w:tcPr>
            <w:tcW w:w="4180" w:type="dxa"/>
          </w:tcPr>
          <w:p w14:paraId="004DD6B3" w14:textId="77777777" w:rsidR="008E604F" w:rsidRPr="00451D86" w:rsidRDefault="008E604F" w:rsidP="00451D86">
            <w:pPr>
              <w:jc w:val="center"/>
            </w:pPr>
            <w:r w:rsidRPr="00451D86">
              <w:t>Семья</w:t>
            </w:r>
          </w:p>
        </w:tc>
        <w:tc>
          <w:tcPr>
            <w:tcW w:w="1599" w:type="dxa"/>
          </w:tcPr>
          <w:p w14:paraId="453234EB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3224F570" w14:textId="77777777" w:rsidR="008E604F" w:rsidRPr="00451D86" w:rsidRDefault="0091513B" w:rsidP="00451D86">
            <w:pPr>
              <w:jc w:val="center"/>
            </w:pPr>
            <w:r w:rsidRPr="00451D86">
              <w:t>7</w:t>
            </w:r>
          </w:p>
        </w:tc>
        <w:tc>
          <w:tcPr>
            <w:tcW w:w="1810" w:type="dxa"/>
          </w:tcPr>
          <w:p w14:paraId="4EE89849" w14:textId="77777777" w:rsidR="008E604F" w:rsidRPr="00451D86" w:rsidRDefault="00FD5719" w:rsidP="00451D86">
            <w:pPr>
              <w:jc w:val="center"/>
            </w:pPr>
            <w:r w:rsidRPr="00451D86">
              <w:t>-</w:t>
            </w:r>
            <w:r w:rsidR="006E7437" w:rsidRPr="00451D86">
              <w:t>7</w:t>
            </w:r>
          </w:p>
        </w:tc>
      </w:tr>
      <w:tr w:rsidR="008E604F" w:rsidRPr="00451D86" w14:paraId="50631943" w14:textId="77777777" w:rsidTr="00451D86">
        <w:trPr>
          <w:jc w:val="center"/>
        </w:trPr>
        <w:tc>
          <w:tcPr>
            <w:tcW w:w="4180" w:type="dxa"/>
          </w:tcPr>
          <w:p w14:paraId="12AE9146" w14:textId="77777777" w:rsidR="008E604F" w:rsidRPr="00451D86" w:rsidRDefault="008E604F" w:rsidP="00451D86">
            <w:pPr>
              <w:jc w:val="center"/>
            </w:pPr>
            <w:r w:rsidRPr="00451D86">
              <w:t>Гражданское право</w:t>
            </w:r>
          </w:p>
        </w:tc>
        <w:tc>
          <w:tcPr>
            <w:tcW w:w="1599" w:type="dxa"/>
          </w:tcPr>
          <w:p w14:paraId="4E07E6D2" w14:textId="77777777" w:rsidR="008E604F" w:rsidRPr="00451D86" w:rsidRDefault="0091513B" w:rsidP="00451D86">
            <w:pPr>
              <w:jc w:val="center"/>
            </w:pPr>
            <w:r w:rsidRPr="00451D86">
              <w:t>59</w:t>
            </w:r>
          </w:p>
        </w:tc>
        <w:tc>
          <w:tcPr>
            <w:tcW w:w="1756" w:type="dxa"/>
          </w:tcPr>
          <w:p w14:paraId="202EEF91" w14:textId="77777777" w:rsidR="008E604F" w:rsidRPr="00451D86" w:rsidRDefault="0091513B" w:rsidP="00451D86">
            <w:pPr>
              <w:jc w:val="center"/>
            </w:pPr>
            <w:r w:rsidRPr="00451D86">
              <w:t>66</w:t>
            </w:r>
          </w:p>
        </w:tc>
        <w:tc>
          <w:tcPr>
            <w:tcW w:w="1810" w:type="dxa"/>
          </w:tcPr>
          <w:p w14:paraId="43A94905" w14:textId="77777777" w:rsidR="008E604F" w:rsidRPr="00451D86" w:rsidRDefault="006E7437" w:rsidP="00451D86">
            <w:pPr>
              <w:jc w:val="center"/>
            </w:pPr>
            <w:r w:rsidRPr="00451D86">
              <w:t>-7</w:t>
            </w:r>
          </w:p>
        </w:tc>
      </w:tr>
      <w:tr w:rsidR="008E604F" w:rsidRPr="00451D86" w14:paraId="350FE546" w14:textId="77777777" w:rsidTr="00451D86">
        <w:trPr>
          <w:jc w:val="center"/>
        </w:trPr>
        <w:tc>
          <w:tcPr>
            <w:tcW w:w="4180" w:type="dxa"/>
          </w:tcPr>
          <w:p w14:paraId="04CCEE05" w14:textId="77777777" w:rsidR="008E604F" w:rsidRPr="00451D86" w:rsidRDefault="008E604F" w:rsidP="00451D86">
            <w:pPr>
              <w:jc w:val="center"/>
            </w:pPr>
            <w:r w:rsidRPr="00451D86">
              <w:t>Информация</w:t>
            </w:r>
          </w:p>
        </w:tc>
        <w:tc>
          <w:tcPr>
            <w:tcW w:w="1599" w:type="dxa"/>
          </w:tcPr>
          <w:p w14:paraId="44D3DEA7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0F118649" w14:textId="77777777" w:rsidR="008E604F" w:rsidRPr="00451D86" w:rsidRDefault="0091513B" w:rsidP="00451D86">
            <w:pPr>
              <w:jc w:val="center"/>
            </w:pPr>
            <w:r w:rsidRPr="00451D86">
              <w:t>3</w:t>
            </w:r>
          </w:p>
        </w:tc>
        <w:tc>
          <w:tcPr>
            <w:tcW w:w="1810" w:type="dxa"/>
          </w:tcPr>
          <w:p w14:paraId="2E595B4A" w14:textId="77777777" w:rsidR="008E604F" w:rsidRPr="00451D86" w:rsidRDefault="00D902F9" w:rsidP="00451D86">
            <w:pPr>
              <w:jc w:val="center"/>
            </w:pPr>
            <w:r w:rsidRPr="00451D86">
              <w:t>-</w:t>
            </w:r>
            <w:r w:rsidR="006E7437" w:rsidRPr="00451D86">
              <w:t>3</w:t>
            </w:r>
          </w:p>
        </w:tc>
      </w:tr>
      <w:tr w:rsidR="008E604F" w:rsidRPr="00451D86" w14:paraId="30B34D4D" w14:textId="77777777" w:rsidTr="00451D86">
        <w:trPr>
          <w:trHeight w:val="759"/>
          <w:jc w:val="center"/>
        </w:trPr>
        <w:tc>
          <w:tcPr>
            <w:tcW w:w="4180" w:type="dxa"/>
          </w:tcPr>
          <w:p w14:paraId="3DDB7B88" w14:textId="77777777" w:rsidR="008E604F" w:rsidRPr="00451D86" w:rsidRDefault="008E604F" w:rsidP="00451D86">
            <w:pPr>
              <w:jc w:val="center"/>
            </w:pPr>
            <w:r w:rsidRPr="00451D86">
              <w:t>Природные ресурсы и охрана окружающей среды</w:t>
            </w:r>
          </w:p>
        </w:tc>
        <w:tc>
          <w:tcPr>
            <w:tcW w:w="1599" w:type="dxa"/>
          </w:tcPr>
          <w:p w14:paraId="281EE6BA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44862AA3" w14:textId="77777777" w:rsidR="008E604F" w:rsidRPr="00451D86" w:rsidRDefault="0091513B" w:rsidP="00451D86">
            <w:pPr>
              <w:jc w:val="center"/>
            </w:pPr>
            <w:r w:rsidRPr="00451D86">
              <w:t>1</w:t>
            </w:r>
          </w:p>
        </w:tc>
        <w:tc>
          <w:tcPr>
            <w:tcW w:w="1810" w:type="dxa"/>
          </w:tcPr>
          <w:p w14:paraId="6A1E8A7A" w14:textId="77777777" w:rsidR="008E604F" w:rsidRPr="00451D86" w:rsidRDefault="006E7437" w:rsidP="00451D86">
            <w:pPr>
              <w:jc w:val="center"/>
            </w:pPr>
            <w:r w:rsidRPr="00451D86">
              <w:t>-1</w:t>
            </w:r>
          </w:p>
        </w:tc>
      </w:tr>
      <w:tr w:rsidR="008E604F" w:rsidRPr="00451D86" w14:paraId="56FA0D8C" w14:textId="77777777" w:rsidTr="00451D86">
        <w:trPr>
          <w:jc w:val="center"/>
        </w:trPr>
        <w:tc>
          <w:tcPr>
            <w:tcW w:w="4180" w:type="dxa"/>
          </w:tcPr>
          <w:p w14:paraId="69A95AC9" w14:textId="77777777" w:rsidR="008E604F" w:rsidRPr="00451D86" w:rsidRDefault="008E604F" w:rsidP="00451D86">
            <w:pPr>
              <w:jc w:val="center"/>
            </w:pPr>
            <w:r w:rsidRPr="00451D86">
              <w:t>Образование.  Культура</w:t>
            </w:r>
          </w:p>
        </w:tc>
        <w:tc>
          <w:tcPr>
            <w:tcW w:w="1599" w:type="dxa"/>
          </w:tcPr>
          <w:p w14:paraId="210CCCBA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0316D124" w14:textId="77777777" w:rsidR="008E604F" w:rsidRPr="00451D86" w:rsidRDefault="00D902F9" w:rsidP="00451D86">
            <w:pPr>
              <w:jc w:val="center"/>
            </w:pPr>
            <w:r w:rsidRPr="00451D86">
              <w:t>1</w:t>
            </w:r>
            <w:r w:rsidR="0091513B" w:rsidRPr="00451D86">
              <w:t>9</w:t>
            </w:r>
          </w:p>
        </w:tc>
        <w:tc>
          <w:tcPr>
            <w:tcW w:w="1810" w:type="dxa"/>
          </w:tcPr>
          <w:p w14:paraId="1D621631" w14:textId="77777777" w:rsidR="008E604F" w:rsidRPr="00451D86" w:rsidRDefault="00FD5719" w:rsidP="00451D86">
            <w:pPr>
              <w:jc w:val="center"/>
            </w:pPr>
            <w:r w:rsidRPr="00451D86">
              <w:t>-</w:t>
            </w:r>
            <w:r w:rsidR="00D902F9" w:rsidRPr="00451D86">
              <w:t>1</w:t>
            </w:r>
            <w:r w:rsidR="006E7437" w:rsidRPr="00451D86">
              <w:t>9</w:t>
            </w:r>
          </w:p>
        </w:tc>
      </w:tr>
      <w:tr w:rsidR="008E604F" w:rsidRPr="00451D86" w14:paraId="688FDBAF" w14:textId="77777777" w:rsidTr="00451D86">
        <w:trPr>
          <w:jc w:val="center"/>
        </w:trPr>
        <w:tc>
          <w:tcPr>
            <w:tcW w:w="4180" w:type="dxa"/>
          </w:tcPr>
          <w:p w14:paraId="51E6AA18" w14:textId="77777777" w:rsidR="008E604F" w:rsidRPr="00451D86" w:rsidRDefault="008E604F" w:rsidP="00451D86">
            <w:pPr>
              <w:jc w:val="center"/>
            </w:pPr>
            <w:r w:rsidRPr="00451D86">
              <w:t>Здравоохранение</w:t>
            </w:r>
          </w:p>
        </w:tc>
        <w:tc>
          <w:tcPr>
            <w:tcW w:w="1599" w:type="dxa"/>
          </w:tcPr>
          <w:p w14:paraId="19184CB0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5442B9FA" w14:textId="77777777" w:rsidR="008E604F" w:rsidRPr="00451D86" w:rsidRDefault="0091513B" w:rsidP="00451D86">
            <w:pPr>
              <w:jc w:val="center"/>
            </w:pPr>
            <w:r w:rsidRPr="00451D86">
              <w:t>3</w:t>
            </w:r>
          </w:p>
        </w:tc>
        <w:tc>
          <w:tcPr>
            <w:tcW w:w="1810" w:type="dxa"/>
          </w:tcPr>
          <w:p w14:paraId="1EE594F2" w14:textId="77777777" w:rsidR="008E604F" w:rsidRPr="00451D86" w:rsidRDefault="00D902F9" w:rsidP="00451D86">
            <w:pPr>
              <w:jc w:val="center"/>
            </w:pPr>
            <w:r w:rsidRPr="00451D86">
              <w:t>-</w:t>
            </w:r>
            <w:r w:rsidR="006E7437" w:rsidRPr="00451D86">
              <w:t>3</w:t>
            </w:r>
          </w:p>
        </w:tc>
      </w:tr>
      <w:tr w:rsidR="008E604F" w:rsidRPr="00451D86" w14:paraId="5E2F6521" w14:textId="77777777" w:rsidTr="00451D86">
        <w:trPr>
          <w:jc w:val="center"/>
        </w:trPr>
        <w:tc>
          <w:tcPr>
            <w:tcW w:w="4180" w:type="dxa"/>
          </w:tcPr>
          <w:p w14:paraId="71EBA542" w14:textId="77777777" w:rsidR="008E604F" w:rsidRPr="00451D86" w:rsidRDefault="009E7328" w:rsidP="00451D86">
            <w:pPr>
              <w:jc w:val="center"/>
            </w:pPr>
            <w:r w:rsidRPr="00451D86">
              <w:t>Финансы</w:t>
            </w:r>
          </w:p>
        </w:tc>
        <w:tc>
          <w:tcPr>
            <w:tcW w:w="1599" w:type="dxa"/>
          </w:tcPr>
          <w:p w14:paraId="782FC943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5C490BF2" w14:textId="77777777" w:rsidR="008E604F" w:rsidRPr="00451D86" w:rsidRDefault="0091513B" w:rsidP="00451D86">
            <w:pPr>
              <w:jc w:val="center"/>
            </w:pPr>
            <w:r w:rsidRPr="00451D86">
              <w:t>1</w:t>
            </w:r>
          </w:p>
        </w:tc>
        <w:tc>
          <w:tcPr>
            <w:tcW w:w="1810" w:type="dxa"/>
          </w:tcPr>
          <w:p w14:paraId="795C1F73" w14:textId="77777777" w:rsidR="008E604F" w:rsidRPr="00451D86" w:rsidRDefault="006E7437" w:rsidP="00451D86">
            <w:pPr>
              <w:jc w:val="center"/>
            </w:pPr>
            <w:r w:rsidRPr="00451D86">
              <w:t>-1</w:t>
            </w:r>
          </w:p>
        </w:tc>
      </w:tr>
      <w:tr w:rsidR="008E604F" w:rsidRPr="00451D86" w14:paraId="75A05B64" w14:textId="77777777" w:rsidTr="00451D86">
        <w:trPr>
          <w:jc w:val="center"/>
        </w:trPr>
        <w:tc>
          <w:tcPr>
            <w:tcW w:w="4180" w:type="dxa"/>
          </w:tcPr>
          <w:p w14:paraId="5B47819F" w14:textId="77777777" w:rsidR="008E604F" w:rsidRPr="00451D86" w:rsidRDefault="008E604F" w:rsidP="00451D86">
            <w:pPr>
              <w:jc w:val="center"/>
            </w:pPr>
            <w:r w:rsidRPr="00451D86">
              <w:t>Оборона</w:t>
            </w:r>
          </w:p>
        </w:tc>
        <w:tc>
          <w:tcPr>
            <w:tcW w:w="1599" w:type="dxa"/>
          </w:tcPr>
          <w:p w14:paraId="61449A69" w14:textId="77777777" w:rsidR="008E604F" w:rsidRPr="00451D86" w:rsidRDefault="00FD5719" w:rsidP="00451D86">
            <w:pPr>
              <w:jc w:val="center"/>
            </w:pPr>
            <w:r w:rsidRPr="00451D86">
              <w:t>0</w:t>
            </w:r>
          </w:p>
        </w:tc>
        <w:tc>
          <w:tcPr>
            <w:tcW w:w="1756" w:type="dxa"/>
          </w:tcPr>
          <w:p w14:paraId="1FE48C55" w14:textId="77777777" w:rsidR="008E604F" w:rsidRPr="00451D86" w:rsidRDefault="0091513B" w:rsidP="00451D86">
            <w:pPr>
              <w:jc w:val="center"/>
            </w:pPr>
            <w:r w:rsidRPr="00451D86">
              <w:t>1</w:t>
            </w:r>
          </w:p>
        </w:tc>
        <w:tc>
          <w:tcPr>
            <w:tcW w:w="1810" w:type="dxa"/>
          </w:tcPr>
          <w:p w14:paraId="1DE858B8" w14:textId="77777777" w:rsidR="008E604F" w:rsidRPr="00451D86" w:rsidRDefault="006E7437" w:rsidP="00451D86">
            <w:pPr>
              <w:jc w:val="center"/>
            </w:pPr>
            <w:r w:rsidRPr="00451D86">
              <w:t>-1</w:t>
            </w:r>
          </w:p>
        </w:tc>
      </w:tr>
      <w:tr w:rsidR="0091513B" w:rsidRPr="00451D86" w14:paraId="5FCBE706" w14:textId="77777777" w:rsidTr="00451D86">
        <w:trPr>
          <w:jc w:val="center"/>
        </w:trPr>
        <w:tc>
          <w:tcPr>
            <w:tcW w:w="4180" w:type="dxa"/>
          </w:tcPr>
          <w:p w14:paraId="23DEEF49" w14:textId="77777777" w:rsidR="0091513B" w:rsidRPr="00451D86" w:rsidRDefault="0091513B" w:rsidP="00451D86">
            <w:pPr>
              <w:jc w:val="center"/>
            </w:pPr>
            <w:r w:rsidRPr="00451D86">
              <w:t>ВСЕГО</w:t>
            </w:r>
          </w:p>
        </w:tc>
        <w:tc>
          <w:tcPr>
            <w:tcW w:w="1599" w:type="dxa"/>
          </w:tcPr>
          <w:p w14:paraId="3A8E82FC" w14:textId="77777777" w:rsidR="0091513B" w:rsidRPr="00451D86" w:rsidRDefault="006E7437" w:rsidP="00451D86">
            <w:pPr>
              <w:jc w:val="center"/>
            </w:pPr>
            <w:r w:rsidRPr="00451D86">
              <w:t>523</w:t>
            </w:r>
          </w:p>
        </w:tc>
        <w:tc>
          <w:tcPr>
            <w:tcW w:w="1756" w:type="dxa"/>
          </w:tcPr>
          <w:p w14:paraId="0843D19F" w14:textId="77777777" w:rsidR="0091513B" w:rsidRPr="00451D86" w:rsidRDefault="0091513B" w:rsidP="00451D86">
            <w:pPr>
              <w:jc w:val="center"/>
            </w:pPr>
            <w:r w:rsidRPr="00451D86">
              <w:t>940</w:t>
            </w:r>
          </w:p>
        </w:tc>
        <w:tc>
          <w:tcPr>
            <w:tcW w:w="1810" w:type="dxa"/>
          </w:tcPr>
          <w:p w14:paraId="2CCD6C99" w14:textId="77777777" w:rsidR="0091513B" w:rsidRPr="00451D86" w:rsidRDefault="006E7437" w:rsidP="00451D86">
            <w:pPr>
              <w:jc w:val="center"/>
            </w:pPr>
            <w:r w:rsidRPr="00451D86">
              <w:t>-417</w:t>
            </w:r>
          </w:p>
        </w:tc>
      </w:tr>
    </w:tbl>
    <w:p w14:paraId="2C6AA8EC" w14:textId="77777777" w:rsidR="005234D9" w:rsidRPr="00451D86" w:rsidRDefault="005234D9" w:rsidP="00451D86">
      <w:pPr>
        <w:jc w:val="center"/>
      </w:pPr>
    </w:p>
    <w:p w14:paraId="12DF341D" w14:textId="66CEC559" w:rsidR="00BF747B" w:rsidRPr="00451D86" w:rsidRDefault="00BF747B" w:rsidP="00451D86">
      <w:pPr>
        <w:jc w:val="center"/>
      </w:pPr>
      <w:r w:rsidRPr="00451D86">
        <w:t>Результаты рассмотрения вопросов граждан</w:t>
      </w:r>
      <w:r w:rsidR="0035175E" w:rsidRPr="00451D86">
        <w:t>, поступивших</w:t>
      </w:r>
      <w:r w:rsidR="00451D86">
        <w:t xml:space="preserve"> </w:t>
      </w:r>
      <w:r w:rsidR="0035175E" w:rsidRPr="00451D86">
        <w:t>в обращениях за</w:t>
      </w:r>
      <w:r w:rsidRPr="00451D86">
        <w:t xml:space="preserve"> </w:t>
      </w:r>
      <w:r w:rsidR="002E1033" w:rsidRPr="00451D86">
        <w:t>202</w:t>
      </w:r>
      <w:r w:rsidR="00D902F9" w:rsidRPr="00451D86">
        <w:t>4</w:t>
      </w:r>
      <w:r w:rsidR="00AF6BF3" w:rsidRPr="00451D86">
        <w:t xml:space="preserve"> год</w:t>
      </w:r>
      <w:r w:rsidR="005234D9" w:rsidRPr="00451D86">
        <w:t>.</w:t>
      </w:r>
    </w:p>
    <w:p w14:paraId="17DEEFDD" w14:textId="77777777" w:rsidR="005234D9" w:rsidRPr="00451D86" w:rsidRDefault="005234D9" w:rsidP="00451D86">
      <w:pPr>
        <w:jc w:val="center"/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070"/>
        <w:gridCol w:w="2265"/>
        <w:gridCol w:w="2271"/>
      </w:tblGrid>
      <w:tr w:rsidR="005234D9" w:rsidRPr="00451D86" w14:paraId="68EAA340" w14:textId="77777777" w:rsidTr="005234D9">
        <w:tc>
          <w:tcPr>
            <w:tcW w:w="5070" w:type="dxa"/>
          </w:tcPr>
          <w:p w14:paraId="5EA4B505" w14:textId="77777777" w:rsidR="005234D9" w:rsidRPr="00451D86" w:rsidRDefault="005234D9" w:rsidP="00451D86">
            <w:pPr>
              <w:jc w:val="center"/>
            </w:pPr>
            <w:r w:rsidRPr="00451D86">
              <w:t>Результаты рассмотрения</w:t>
            </w:r>
          </w:p>
        </w:tc>
        <w:tc>
          <w:tcPr>
            <w:tcW w:w="4536" w:type="dxa"/>
            <w:gridSpan w:val="2"/>
          </w:tcPr>
          <w:p w14:paraId="6FC16272" w14:textId="77777777" w:rsidR="005234D9" w:rsidRPr="00451D86" w:rsidRDefault="005405DB" w:rsidP="00451D86">
            <w:pPr>
              <w:jc w:val="center"/>
            </w:pPr>
            <w:r w:rsidRPr="00451D86">
              <w:t xml:space="preserve">2024г. </w:t>
            </w:r>
            <w:r w:rsidR="005234D9" w:rsidRPr="00451D86">
              <w:t>Количество вопросов</w:t>
            </w:r>
            <w:r w:rsidRPr="00451D86">
              <w:t xml:space="preserve"> 2023г.</w:t>
            </w:r>
          </w:p>
        </w:tc>
      </w:tr>
      <w:tr w:rsidR="005405DB" w:rsidRPr="00451D86" w14:paraId="08441138" w14:textId="77777777" w:rsidTr="005405DB">
        <w:tc>
          <w:tcPr>
            <w:tcW w:w="5070" w:type="dxa"/>
          </w:tcPr>
          <w:p w14:paraId="0C85C790" w14:textId="77777777" w:rsidR="005405DB" w:rsidRPr="00451D86" w:rsidRDefault="005405DB" w:rsidP="00451D86">
            <w:pPr>
              <w:jc w:val="center"/>
            </w:pPr>
            <w:r w:rsidRPr="00451D86">
              <w:t>Разъяснено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34595B7" w14:textId="77777777" w:rsidR="005405DB" w:rsidRPr="00451D86" w:rsidRDefault="006E7437" w:rsidP="00451D86">
            <w:pPr>
              <w:jc w:val="center"/>
            </w:pPr>
            <w:r w:rsidRPr="00451D86">
              <w:t>252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F8D3C03" w14:textId="77777777" w:rsidR="005405DB" w:rsidRPr="00451D86" w:rsidRDefault="006E7437" w:rsidP="00451D86">
            <w:pPr>
              <w:jc w:val="center"/>
            </w:pPr>
            <w:r w:rsidRPr="00451D86">
              <w:t>512</w:t>
            </w:r>
          </w:p>
        </w:tc>
      </w:tr>
      <w:tr w:rsidR="005405DB" w:rsidRPr="00451D86" w14:paraId="7481F23E" w14:textId="77777777" w:rsidTr="005405DB">
        <w:tc>
          <w:tcPr>
            <w:tcW w:w="5070" w:type="dxa"/>
          </w:tcPr>
          <w:p w14:paraId="36553875" w14:textId="77777777" w:rsidR="005405DB" w:rsidRPr="00451D86" w:rsidRDefault="005405DB" w:rsidP="00451D86">
            <w:pPr>
              <w:jc w:val="center"/>
            </w:pPr>
            <w:r w:rsidRPr="00451D86">
              <w:t>Поддержано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E63B34C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1E25FCC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</w:tr>
      <w:tr w:rsidR="005405DB" w:rsidRPr="00451D86" w14:paraId="259E001B" w14:textId="77777777" w:rsidTr="005405DB">
        <w:tc>
          <w:tcPr>
            <w:tcW w:w="5070" w:type="dxa"/>
          </w:tcPr>
          <w:p w14:paraId="38372C42" w14:textId="77777777" w:rsidR="005405DB" w:rsidRPr="00451D86" w:rsidRDefault="005405DB" w:rsidP="00451D86">
            <w:pPr>
              <w:jc w:val="center"/>
            </w:pPr>
            <w:r w:rsidRPr="00451D86">
              <w:t>Меры приняты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7A9C402" w14:textId="77777777" w:rsidR="005405DB" w:rsidRPr="00451D86" w:rsidRDefault="006E7437" w:rsidP="00451D86">
            <w:pPr>
              <w:jc w:val="center"/>
            </w:pPr>
            <w:r w:rsidRPr="00451D86">
              <w:t>271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06D14703" w14:textId="77777777" w:rsidR="005405DB" w:rsidRPr="00451D86" w:rsidRDefault="006E7437" w:rsidP="00451D86">
            <w:pPr>
              <w:jc w:val="center"/>
            </w:pPr>
            <w:r w:rsidRPr="00451D86">
              <w:t>428</w:t>
            </w:r>
          </w:p>
        </w:tc>
      </w:tr>
      <w:tr w:rsidR="005405DB" w:rsidRPr="00451D86" w14:paraId="7AFB12A9" w14:textId="77777777" w:rsidTr="005405DB">
        <w:tc>
          <w:tcPr>
            <w:tcW w:w="5070" w:type="dxa"/>
          </w:tcPr>
          <w:p w14:paraId="3976C042" w14:textId="77777777" w:rsidR="005405DB" w:rsidRPr="00451D86" w:rsidRDefault="005405DB" w:rsidP="00451D86">
            <w:pPr>
              <w:jc w:val="center"/>
            </w:pPr>
            <w:r w:rsidRPr="00451D86">
              <w:t>Не поддержано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BBA8383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D5402C4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</w:tr>
      <w:tr w:rsidR="005405DB" w:rsidRPr="00451D86" w14:paraId="573D1472" w14:textId="77777777" w:rsidTr="005405DB">
        <w:tc>
          <w:tcPr>
            <w:tcW w:w="5070" w:type="dxa"/>
          </w:tcPr>
          <w:p w14:paraId="0D07C819" w14:textId="216E7865" w:rsidR="005405DB" w:rsidRPr="00451D86" w:rsidRDefault="005405DB" w:rsidP="00451D86">
            <w:pPr>
              <w:jc w:val="center"/>
            </w:pPr>
            <w:r w:rsidRPr="00451D86">
              <w:lastRenderedPageBreak/>
              <w:t>Находится на рассмотрении</w:t>
            </w:r>
          </w:p>
          <w:p w14:paraId="7E940D5E" w14:textId="77777777" w:rsidR="005405DB" w:rsidRPr="00451D86" w:rsidRDefault="005405DB" w:rsidP="00451D86">
            <w:pPr>
              <w:jc w:val="center"/>
            </w:pPr>
            <w:r w:rsidRPr="00451D86">
              <w:t>(на конец первого полугодия 2021г.)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0D1C863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B012D8B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</w:tr>
      <w:tr w:rsidR="005405DB" w:rsidRPr="00451D86" w14:paraId="14CE1F90" w14:textId="77777777" w:rsidTr="005405DB">
        <w:tc>
          <w:tcPr>
            <w:tcW w:w="5070" w:type="dxa"/>
          </w:tcPr>
          <w:p w14:paraId="5D464948" w14:textId="77777777" w:rsidR="005405DB" w:rsidRPr="00451D86" w:rsidRDefault="005405DB" w:rsidP="00451D86">
            <w:pPr>
              <w:jc w:val="center"/>
            </w:pPr>
            <w:r w:rsidRPr="00451D86">
              <w:t>Направлено по компетенции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6C763043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0D2663C4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</w:tr>
      <w:tr w:rsidR="005405DB" w:rsidRPr="00451D86" w14:paraId="6EA4DF7F" w14:textId="77777777" w:rsidTr="005405DB">
        <w:tc>
          <w:tcPr>
            <w:tcW w:w="5070" w:type="dxa"/>
          </w:tcPr>
          <w:p w14:paraId="429D841F" w14:textId="77777777" w:rsidR="005405DB" w:rsidRPr="00451D86" w:rsidRDefault="005405DB" w:rsidP="00451D86">
            <w:pPr>
              <w:jc w:val="center"/>
            </w:pPr>
            <w:r w:rsidRPr="00451D86">
              <w:t>Дан ответ автору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2FE26491" w14:textId="77777777" w:rsidR="005405DB" w:rsidRPr="00451D86" w:rsidRDefault="006E7437" w:rsidP="00451D86">
            <w:pPr>
              <w:jc w:val="center"/>
            </w:pPr>
            <w:r w:rsidRPr="00451D86">
              <w:t>523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B38D735" w14:textId="77777777" w:rsidR="005405DB" w:rsidRPr="00451D86" w:rsidRDefault="006E7437" w:rsidP="00451D86">
            <w:pPr>
              <w:jc w:val="center"/>
            </w:pPr>
            <w:r w:rsidRPr="00451D86">
              <w:t>940</w:t>
            </w:r>
          </w:p>
        </w:tc>
      </w:tr>
      <w:tr w:rsidR="005405DB" w:rsidRPr="00451D86" w14:paraId="71CA9B99" w14:textId="77777777" w:rsidTr="005405DB">
        <w:tc>
          <w:tcPr>
            <w:tcW w:w="5070" w:type="dxa"/>
          </w:tcPr>
          <w:p w14:paraId="461F03C5" w14:textId="77777777" w:rsidR="005405DB" w:rsidRPr="00451D86" w:rsidRDefault="005405DB" w:rsidP="00451D86">
            <w:pPr>
              <w:jc w:val="center"/>
            </w:pPr>
            <w:r w:rsidRPr="00451D86">
              <w:t>Оставлено без ответа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2EE0877E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6BAA7F7" w14:textId="77777777" w:rsidR="005405DB" w:rsidRPr="00451D86" w:rsidRDefault="005405DB" w:rsidP="00451D86">
            <w:pPr>
              <w:jc w:val="center"/>
            </w:pPr>
            <w:r w:rsidRPr="00451D86">
              <w:t>0</w:t>
            </w:r>
          </w:p>
        </w:tc>
      </w:tr>
      <w:tr w:rsidR="005405DB" w:rsidRPr="00451D86" w14:paraId="1408F5B7" w14:textId="77777777" w:rsidTr="005405DB">
        <w:tc>
          <w:tcPr>
            <w:tcW w:w="5070" w:type="dxa"/>
          </w:tcPr>
          <w:p w14:paraId="04C039F1" w14:textId="77777777" w:rsidR="005405DB" w:rsidRPr="00451D86" w:rsidRDefault="005405DB" w:rsidP="00451D86">
            <w:pPr>
              <w:jc w:val="center"/>
            </w:pPr>
            <w:r w:rsidRPr="00451D86">
              <w:t>Всего вопросов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5D7B81AE" w14:textId="77777777" w:rsidR="005405DB" w:rsidRPr="00451D86" w:rsidRDefault="006E7437" w:rsidP="00451D86">
            <w:pPr>
              <w:jc w:val="center"/>
            </w:pPr>
            <w:r w:rsidRPr="00451D86">
              <w:t>523</w:t>
            </w: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662AD3B7" w14:textId="77777777" w:rsidR="005405DB" w:rsidRPr="00451D86" w:rsidRDefault="006E7437" w:rsidP="00451D86">
            <w:pPr>
              <w:jc w:val="center"/>
            </w:pPr>
            <w:r w:rsidRPr="00451D86">
              <w:t>940</w:t>
            </w:r>
          </w:p>
        </w:tc>
      </w:tr>
    </w:tbl>
    <w:p w14:paraId="36C725FA" w14:textId="77777777" w:rsidR="005234D9" w:rsidRPr="00451D86" w:rsidRDefault="005234D9" w:rsidP="00451D86">
      <w:pPr>
        <w:jc w:val="center"/>
      </w:pPr>
    </w:p>
    <w:p w14:paraId="1108C004" w14:textId="260D77FC" w:rsidR="00E35798" w:rsidRPr="00451D86" w:rsidRDefault="006E7437" w:rsidP="00451D86">
      <w:pPr>
        <w:ind w:firstLine="708"/>
        <w:jc w:val="both"/>
      </w:pPr>
      <w:r w:rsidRPr="00451D86">
        <w:t>Большая часть вопросов</w:t>
      </w:r>
      <w:r w:rsidR="00E35798" w:rsidRPr="00451D86">
        <w:t xml:space="preserve"> по обращениям граждан (за исключением тех, которые решаются сразу же) ставятся на контроль.</w:t>
      </w:r>
    </w:p>
    <w:p w14:paraId="17BB04EA" w14:textId="0EC5380D" w:rsidR="00E35798" w:rsidRPr="00451D86" w:rsidRDefault="00E35798" w:rsidP="00451D86">
      <w:pPr>
        <w:ind w:firstLine="708"/>
        <w:jc w:val="both"/>
      </w:pPr>
      <w:r w:rsidRPr="00451D86">
        <w:t>Повышенный интерес жителей Тяжинского муниципального округа все также вызывают вопросы жилищно-коммунального хозяйства.</w:t>
      </w:r>
      <w:r w:rsidR="00451D86">
        <w:t xml:space="preserve"> </w:t>
      </w:r>
      <w:r w:rsidRPr="00451D86">
        <w:t>Наиболее волнующие из них - перебои в водоснабжении, благоустройство придомовых территорий; содержание и ремонт многоквартирных домов; состояние дорог.</w:t>
      </w:r>
    </w:p>
    <w:p w14:paraId="7CB845F8" w14:textId="23EC802D" w:rsidR="00E35798" w:rsidRPr="00451D86" w:rsidRDefault="00E35798" w:rsidP="00451D86">
      <w:pPr>
        <w:ind w:firstLine="708"/>
        <w:jc w:val="both"/>
      </w:pPr>
      <w:r w:rsidRPr="00451D86">
        <w:t>В течение последних лет наиболее острым является вопрос водоснабжения, т.к. значительная часть центральных водных коммуникаций находится в ветхом состоянии. Для их замены нужна финансовая поддержка, т.к. высокодотационный бюджет округа взять на себя эти расходы</w:t>
      </w:r>
      <w:r w:rsidR="00451D86">
        <w:t xml:space="preserve"> </w:t>
      </w:r>
      <w:r w:rsidRPr="00451D86">
        <w:t>не в</w:t>
      </w:r>
      <w:r w:rsidR="00451D86">
        <w:t xml:space="preserve"> </w:t>
      </w:r>
      <w:r w:rsidRPr="00451D86">
        <w:t>состоянии.</w:t>
      </w:r>
    </w:p>
    <w:p w14:paraId="5E32E6B3" w14:textId="7F45954D" w:rsidR="00E35798" w:rsidRPr="00451D86" w:rsidRDefault="00E35798" w:rsidP="00451D86">
      <w:pPr>
        <w:ind w:firstLine="708"/>
        <w:jc w:val="both"/>
      </w:pPr>
      <w:r w:rsidRPr="00451D86">
        <w:t>Требуется капитальный ремонт целого ряда дорог в населённых пунктах округа</w:t>
      </w:r>
      <w:r w:rsidR="00BC4BE3" w:rsidRPr="00451D86">
        <w:t>.</w:t>
      </w:r>
      <w:r w:rsidR="00451D86">
        <w:t xml:space="preserve"> </w:t>
      </w:r>
      <w:r w:rsidRPr="00451D86">
        <w:t>Сделаны заявки, разработаны программы, установлена очерёдность ремонта водоводов и дорог. В рабочем порядке ведутся текущие ремонты.</w:t>
      </w:r>
    </w:p>
    <w:p w14:paraId="61C95A42" w14:textId="583104E9" w:rsidR="00E35798" w:rsidRPr="00451D86" w:rsidRDefault="00E35798" w:rsidP="00451D86">
      <w:pPr>
        <w:jc w:val="both"/>
      </w:pPr>
      <w:r w:rsidRPr="00451D86">
        <w:t>Возросло общее количество обращений, поступающих в электронном виде. Жители Тяжинского муниципального округа стали активнее использовать социальные сети, пишут на официальные сайты и странички администрации Тяжинского муниципального округа (Одноклассники, ВКонтакте).</w:t>
      </w:r>
    </w:p>
    <w:p w14:paraId="6C2AFB5D" w14:textId="1016C3EC" w:rsidR="00E35798" w:rsidRPr="00451D86" w:rsidRDefault="00E35798" w:rsidP="00451D86">
      <w:pPr>
        <w:ind w:firstLine="708"/>
        <w:jc w:val="both"/>
      </w:pPr>
      <w:r w:rsidRPr="00451D86">
        <w:t>Ведется работа по обращению граждан через программы – «Инцидент», Социальные сети (личные сообщения</w:t>
      </w:r>
      <w:r w:rsidR="00BC4BE3" w:rsidRPr="00451D86">
        <w:t xml:space="preserve"> Губернатору Кемеровской области -Кузбасса</w:t>
      </w:r>
      <w:r w:rsidRPr="00451D86">
        <w:t xml:space="preserve"> </w:t>
      </w:r>
      <w:r w:rsidR="00BC4BE3" w:rsidRPr="00451D86">
        <w:t>И.В. Середюк</w:t>
      </w:r>
      <w:r w:rsidRPr="00451D86">
        <w:t>), «</w:t>
      </w:r>
      <w:proofErr w:type="spellStart"/>
      <w:r w:rsidRPr="00451D86">
        <w:t>Директум</w:t>
      </w:r>
      <w:proofErr w:type="spellEnd"/>
      <w:r w:rsidRPr="00451D86">
        <w:t>».</w:t>
      </w:r>
      <w:r w:rsidR="00451D86">
        <w:t xml:space="preserve"> </w:t>
      </w:r>
      <w:r w:rsidRPr="00451D86">
        <w:t>Работа с обращениями граждан в администрации Тяжинского муниципального округа осуществляется под личным контролем главы округа.</w:t>
      </w:r>
    </w:p>
    <w:p w14:paraId="47FA16E5" w14:textId="6D8C9704" w:rsidR="00E35798" w:rsidRPr="00451D86" w:rsidRDefault="00E35798" w:rsidP="00451D86">
      <w:pPr>
        <w:ind w:firstLine="708"/>
        <w:jc w:val="both"/>
      </w:pPr>
      <w:r w:rsidRPr="00451D86">
        <w:t>Главой Тяжинского муниципального округа, его заместителями, заместителем главы - управляющим делами администрации Тяжинского муниципального округа принимаются необходимые меры и организуются мероприятия, направленные на совершенствование системы контроля за соблюдением порядка рассмотрения обращений граждан, подготовкой полных, аргументированных ответов, своевременностью исполнения решений, принятых по обращениям граждан.</w:t>
      </w:r>
    </w:p>
    <w:p w14:paraId="6A052F6D" w14:textId="42FE16EA" w:rsidR="00396A24" w:rsidRPr="00451D86" w:rsidRDefault="00E35798" w:rsidP="00451D86">
      <w:pPr>
        <w:ind w:firstLine="708"/>
        <w:jc w:val="both"/>
      </w:pPr>
      <w:r w:rsidRPr="00451D86">
        <w:t>В администрации Тяжинского муниципального округа поддерживается обстановка принципиально требовательного отношения к должностным лицам, от которых зависят оперативность и качество работы с обращениями граждан.</w:t>
      </w:r>
    </w:p>
    <w:sectPr w:rsidR="00396A24" w:rsidRPr="00451D86" w:rsidSect="00D8478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0493" w14:textId="77777777" w:rsidR="008C12A3" w:rsidRDefault="008C12A3">
      <w:r>
        <w:separator/>
      </w:r>
    </w:p>
  </w:endnote>
  <w:endnote w:type="continuationSeparator" w:id="0">
    <w:p w14:paraId="726C15E9" w14:textId="77777777" w:rsidR="008C12A3" w:rsidRDefault="008C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71B7" w14:textId="77777777" w:rsidR="001F1DE4" w:rsidRDefault="00A73D58" w:rsidP="0041505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1DE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E33760" w14:textId="77777777" w:rsidR="001F1DE4" w:rsidRDefault="001F1DE4" w:rsidP="00D8478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390A" w14:textId="77777777" w:rsidR="001F1DE4" w:rsidRDefault="00A73D58" w:rsidP="0041505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1DE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4BE3">
      <w:rPr>
        <w:rStyle w:val="ab"/>
        <w:noProof/>
      </w:rPr>
      <w:t>2</w:t>
    </w:r>
    <w:r>
      <w:rPr>
        <w:rStyle w:val="ab"/>
      </w:rPr>
      <w:fldChar w:fldCharType="end"/>
    </w:r>
  </w:p>
  <w:p w14:paraId="2C1B1092" w14:textId="77777777" w:rsidR="001F1DE4" w:rsidRDefault="001F1DE4" w:rsidP="00D8478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D602" w14:textId="77777777" w:rsidR="008C12A3" w:rsidRDefault="008C12A3">
      <w:r>
        <w:separator/>
      </w:r>
    </w:p>
  </w:footnote>
  <w:footnote w:type="continuationSeparator" w:id="0">
    <w:p w14:paraId="2FC52B5C" w14:textId="77777777" w:rsidR="008C12A3" w:rsidRDefault="008C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</w:abstractNum>
  <w:num w:numId="1" w16cid:durableId="111363872">
    <w:abstractNumId w:val="0"/>
  </w:num>
  <w:num w:numId="2" w16cid:durableId="2622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D3"/>
    <w:rsid w:val="0000216C"/>
    <w:rsid w:val="00017B55"/>
    <w:rsid w:val="0002682C"/>
    <w:rsid w:val="000308C7"/>
    <w:rsid w:val="00054D8D"/>
    <w:rsid w:val="000668C5"/>
    <w:rsid w:val="000675DE"/>
    <w:rsid w:val="000747D2"/>
    <w:rsid w:val="00074C1A"/>
    <w:rsid w:val="00083B78"/>
    <w:rsid w:val="000944FB"/>
    <w:rsid w:val="000B4B5F"/>
    <w:rsid w:val="000D4E3E"/>
    <w:rsid w:val="000E0A78"/>
    <w:rsid w:val="000F1159"/>
    <w:rsid w:val="000F5684"/>
    <w:rsid w:val="00100A68"/>
    <w:rsid w:val="001130C9"/>
    <w:rsid w:val="00152146"/>
    <w:rsid w:val="001524D7"/>
    <w:rsid w:val="00157C24"/>
    <w:rsid w:val="00164C04"/>
    <w:rsid w:val="00175E01"/>
    <w:rsid w:val="00182838"/>
    <w:rsid w:val="00185025"/>
    <w:rsid w:val="001C51D6"/>
    <w:rsid w:val="001D0C6C"/>
    <w:rsid w:val="001E6C64"/>
    <w:rsid w:val="001F1DE4"/>
    <w:rsid w:val="001F3801"/>
    <w:rsid w:val="00227510"/>
    <w:rsid w:val="002721D3"/>
    <w:rsid w:val="0028075B"/>
    <w:rsid w:val="002821ED"/>
    <w:rsid w:val="002B3569"/>
    <w:rsid w:val="002C10A7"/>
    <w:rsid w:val="002C2681"/>
    <w:rsid w:val="002D253D"/>
    <w:rsid w:val="002E1033"/>
    <w:rsid w:val="002E79A2"/>
    <w:rsid w:val="002F0917"/>
    <w:rsid w:val="00302970"/>
    <w:rsid w:val="00331518"/>
    <w:rsid w:val="0035175E"/>
    <w:rsid w:val="00355567"/>
    <w:rsid w:val="003707B0"/>
    <w:rsid w:val="00372388"/>
    <w:rsid w:val="00396A24"/>
    <w:rsid w:val="003A231A"/>
    <w:rsid w:val="003B3B1F"/>
    <w:rsid w:val="003F336F"/>
    <w:rsid w:val="003F621F"/>
    <w:rsid w:val="003F6F63"/>
    <w:rsid w:val="0041505C"/>
    <w:rsid w:val="0043004F"/>
    <w:rsid w:val="0043647C"/>
    <w:rsid w:val="00440FD9"/>
    <w:rsid w:val="00451D86"/>
    <w:rsid w:val="00470738"/>
    <w:rsid w:val="00472AE9"/>
    <w:rsid w:val="00497D30"/>
    <w:rsid w:val="004A26E5"/>
    <w:rsid w:val="004B7D40"/>
    <w:rsid w:val="004B7E32"/>
    <w:rsid w:val="004D4660"/>
    <w:rsid w:val="004D7CDC"/>
    <w:rsid w:val="004F0DA6"/>
    <w:rsid w:val="004F268E"/>
    <w:rsid w:val="00502425"/>
    <w:rsid w:val="005127D5"/>
    <w:rsid w:val="005234D9"/>
    <w:rsid w:val="0052402F"/>
    <w:rsid w:val="00527973"/>
    <w:rsid w:val="005405DB"/>
    <w:rsid w:val="00552C47"/>
    <w:rsid w:val="0056618A"/>
    <w:rsid w:val="005700AA"/>
    <w:rsid w:val="00585BBE"/>
    <w:rsid w:val="005868EB"/>
    <w:rsid w:val="00597FDC"/>
    <w:rsid w:val="005A11DB"/>
    <w:rsid w:val="005B2600"/>
    <w:rsid w:val="005C0D32"/>
    <w:rsid w:val="005C3027"/>
    <w:rsid w:val="005E170C"/>
    <w:rsid w:val="005E2ED2"/>
    <w:rsid w:val="00605B40"/>
    <w:rsid w:val="00623FF1"/>
    <w:rsid w:val="00625A2C"/>
    <w:rsid w:val="00635E53"/>
    <w:rsid w:val="00646186"/>
    <w:rsid w:val="006547A7"/>
    <w:rsid w:val="0067023E"/>
    <w:rsid w:val="00682435"/>
    <w:rsid w:val="00686A67"/>
    <w:rsid w:val="006A1962"/>
    <w:rsid w:val="006A3074"/>
    <w:rsid w:val="006C5CAD"/>
    <w:rsid w:val="006D3F82"/>
    <w:rsid w:val="006E00D5"/>
    <w:rsid w:val="006E1F36"/>
    <w:rsid w:val="006E7437"/>
    <w:rsid w:val="006F4311"/>
    <w:rsid w:val="006F4D58"/>
    <w:rsid w:val="007032D1"/>
    <w:rsid w:val="007064B8"/>
    <w:rsid w:val="0070782F"/>
    <w:rsid w:val="00707F7B"/>
    <w:rsid w:val="00713423"/>
    <w:rsid w:val="007172AB"/>
    <w:rsid w:val="007236BE"/>
    <w:rsid w:val="00733B8A"/>
    <w:rsid w:val="00741F90"/>
    <w:rsid w:val="007570AA"/>
    <w:rsid w:val="00790EF1"/>
    <w:rsid w:val="007A77F8"/>
    <w:rsid w:val="007D6D10"/>
    <w:rsid w:val="007E4B69"/>
    <w:rsid w:val="007F246B"/>
    <w:rsid w:val="0080040A"/>
    <w:rsid w:val="00823BD0"/>
    <w:rsid w:val="00824172"/>
    <w:rsid w:val="0082791C"/>
    <w:rsid w:val="008475CC"/>
    <w:rsid w:val="0085306B"/>
    <w:rsid w:val="00862675"/>
    <w:rsid w:val="00865D3B"/>
    <w:rsid w:val="00865D48"/>
    <w:rsid w:val="00872F79"/>
    <w:rsid w:val="00875270"/>
    <w:rsid w:val="008765E8"/>
    <w:rsid w:val="00883F0B"/>
    <w:rsid w:val="00884EFB"/>
    <w:rsid w:val="00886EFF"/>
    <w:rsid w:val="008A2598"/>
    <w:rsid w:val="008A656A"/>
    <w:rsid w:val="008C12A3"/>
    <w:rsid w:val="008C2156"/>
    <w:rsid w:val="008D3AAE"/>
    <w:rsid w:val="008D5DDE"/>
    <w:rsid w:val="008E604F"/>
    <w:rsid w:val="0091513B"/>
    <w:rsid w:val="009206D3"/>
    <w:rsid w:val="00921FF4"/>
    <w:rsid w:val="009238DA"/>
    <w:rsid w:val="009274CB"/>
    <w:rsid w:val="00930F5E"/>
    <w:rsid w:val="009339F1"/>
    <w:rsid w:val="00934889"/>
    <w:rsid w:val="00945EBF"/>
    <w:rsid w:val="00946EEB"/>
    <w:rsid w:val="00986294"/>
    <w:rsid w:val="009B1332"/>
    <w:rsid w:val="009B20BD"/>
    <w:rsid w:val="009C60A7"/>
    <w:rsid w:val="009C64DA"/>
    <w:rsid w:val="009D6134"/>
    <w:rsid w:val="009E1500"/>
    <w:rsid w:val="009E7328"/>
    <w:rsid w:val="009F6829"/>
    <w:rsid w:val="00A11209"/>
    <w:rsid w:val="00A32D9D"/>
    <w:rsid w:val="00A36A10"/>
    <w:rsid w:val="00A552FC"/>
    <w:rsid w:val="00A622D5"/>
    <w:rsid w:val="00A73D58"/>
    <w:rsid w:val="00A820DB"/>
    <w:rsid w:val="00A83E46"/>
    <w:rsid w:val="00A922E2"/>
    <w:rsid w:val="00A925E2"/>
    <w:rsid w:val="00AA55A2"/>
    <w:rsid w:val="00AA6EE2"/>
    <w:rsid w:val="00AC5970"/>
    <w:rsid w:val="00AD757B"/>
    <w:rsid w:val="00AD7CBA"/>
    <w:rsid w:val="00AE74D9"/>
    <w:rsid w:val="00AF6BF3"/>
    <w:rsid w:val="00B33693"/>
    <w:rsid w:val="00B65931"/>
    <w:rsid w:val="00B815DE"/>
    <w:rsid w:val="00BB0A71"/>
    <w:rsid w:val="00BC4BE3"/>
    <w:rsid w:val="00BC70F2"/>
    <w:rsid w:val="00BD2854"/>
    <w:rsid w:val="00BD28B7"/>
    <w:rsid w:val="00BD5A2F"/>
    <w:rsid w:val="00BF14D7"/>
    <w:rsid w:val="00BF747B"/>
    <w:rsid w:val="00C043D7"/>
    <w:rsid w:val="00C06F1F"/>
    <w:rsid w:val="00C15F41"/>
    <w:rsid w:val="00C2152A"/>
    <w:rsid w:val="00C22FF3"/>
    <w:rsid w:val="00C2624A"/>
    <w:rsid w:val="00C2672D"/>
    <w:rsid w:val="00C4284B"/>
    <w:rsid w:val="00C50190"/>
    <w:rsid w:val="00C601C1"/>
    <w:rsid w:val="00C608F0"/>
    <w:rsid w:val="00C617B6"/>
    <w:rsid w:val="00C7552C"/>
    <w:rsid w:val="00CA0AC4"/>
    <w:rsid w:val="00CC0E7F"/>
    <w:rsid w:val="00CE07F3"/>
    <w:rsid w:val="00CF3F5B"/>
    <w:rsid w:val="00D03324"/>
    <w:rsid w:val="00D2109B"/>
    <w:rsid w:val="00D242A0"/>
    <w:rsid w:val="00D336C3"/>
    <w:rsid w:val="00D43954"/>
    <w:rsid w:val="00D44ADA"/>
    <w:rsid w:val="00D45B98"/>
    <w:rsid w:val="00D4659A"/>
    <w:rsid w:val="00D80D6B"/>
    <w:rsid w:val="00D84785"/>
    <w:rsid w:val="00D86FF4"/>
    <w:rsid w:val="00D902F9"/>
    <w:rsid w:val="00D977DD"/>
    <w:rsid w:val="00D97809"/>
    <w:rsid w:val="00D97BCD"/>
    <w:rsid w:val="00DA1DD6"/>
    <w:rsid w:val="00DD1433"/>
    <w:rsid w:val="00DE3F9B"/>
    <w:rsid w:val="00DE6F53"/>
    <w:rsid w:val="00DE6FA0"/>
    <w:rsid w:val="00E06D63"/>
    <w:rsid w:val="00E24375"/>
    <w:rsid w:val="00E3176B"/>
    <w:rsid w:val="00E35798"/>
    <w:rsid w:val="00E46E9C"/>
    <w:rsid w:val="00E65A80"/>
    <w:rsid w:val="00E767B4"/>
    <w:rsid w:val="00E84845"/>
    <w:rsid w:val="00EB5AF0"/>
    <w:rsid w:val="00EE11F8"/>
    <w:rsid w:val="00F00021"/>
    <w:rsid w:val="00F0762D"/>
    <w:rsid w:val="00F1658B"/>
    <w:rsid w:val="00F227DF"/>
    <w:rsid w:val="00F27C3A"/>
    <w:rsid w:val="00F27D46"/>
    <w:rsid w:val="00F523F7"/>
    <w:rsid w:val="00F71231"/>
    <w:rsid w:val="00F93352"/>
    <w:rsid w:val="00FB7743"/>
    <w:rsid w:val="00FC7B1D"/>
    <w:rsid w:val="00FD5719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55CD1"/>
  <w15:docId w15:val="{A1671FBF-D497-4849-8C99-07DA4FF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1D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721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721D3"/>
    <w:pPr>
      <w:keepNext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721D3"/>
    <w:rPr>
      <w:rFonts w:ascii="Cambria" w:hAnsi="Cambria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semiHidden/>
    <w:locked/>
    <w:rsid w:val="002721D3"/>
    <w:rPr>
      <w:rFonts w:ascii="Cambria" w:hAnsi="Cambria"/>
      <w:b/>
      <w:bCs/>
      <w:i/>
      <w:iCs/>
      <w:sz w:val="28"/>
      <w:szCs w:val="28"/>
      <w:lang w:bidi="ar-SA"/>
    </w:rPr>
  </w:style>
  <w:style w:type="paragraph" w:styleId="a3">
    <w:name w:val="header"/>
    <w:aliases w:val="ВерхКолонтитул"/>
    <w:basedOn w:val="a"/>
    <w:link w:val="a4"/>
    <w:rsid w:val="0027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link w:val="a3"/>
    <w:locked/>
    <w:rsid w:val="002721D3"/>
    <w:rPr>
      <w:sz w:val="28"/>
      <w:szCs w:val="28"/>
      <w:lang w:bidi="ar-SA"/>
    </w:rPr>
  </w:style>
  <w:style w:type="character" w:styleId="a5">
    <w:name w:val="Hyperlink"/>
    <w:rsid w:val="002721D3"/>
    <w:rPr>
      <w:color w:val="0000FF"/>
      <w:sz w:val="22"/>
      <w:szCs w:val="22"/>
      <w:u w:val="none"/>
      <w:effect w:val="none"/>
    </w:rPr>
  </w:style>
  <w:style w:type="table" w:styleId="a6">
    <w:name w:val="Table Grid"/>
    <w:basedOn w:val="a1"/>
    <w:rsid w:val="00054D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646186"/>
    <w:rPr>
      <w:rFonts w:ascii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E24375"/>
    <w:pPr>
      <w:spacing w:after="120"/>
    </w:pPr>
    <w:rPr>
      <w:sz w:val="24"/>
      <w:szCs w:val="24"/>
    </w:rPr>
  </w:style>
  <w:style w:type="character" w:customStyle="1" w:styleId="a9">
    <w:name w:val="Основной текст_"/>
    <w:link w:val="12"/>
    <w:locked/>
    <w:rsid w:val="00E24375"/>
    <w:rPr>
      <w:spacing w:val="5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9"/>
    <w:rsid w:val="00E24375"/>
    <w:pPr>
      <w:widowControl w:val="0"/>
      <w:shd w:val="clear" w:color="auto" w:fill="FFFFFF"/>
      <w:spacing w:before="240" w:line="331" w:lineRule="exact"/>
      <w:jc w:val="both"/>
    </w:pPr>
    <w:rPr>
      <w:spacing w:val="5"/>
      <w:sz w:val="20"/>
      <w:szCs w:val="20"/>
      <w:shd w:val="clear" w:color="auto" w:fill="FFFFFF"/>
    </w:rPr>
  </w:style>
  <w:style w:type="character" w:customStyle="1" w:styleId="Candara">
    <w:name w:val="Основной текст + Candara"/>
    <w:aliases w:val="11 pt,Интервал 0 pt6"/>
    <w:basedOn w:val="a9"/>
    <w:rsid w:val="00E24375"/>
    <w:rPr>
      <w:rFonts w:ascii="Candara" w:hAnsi="Candara" w:cs="Candara"/>
      <w:noProof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2pt">
    <w:name w:val="Основной текст + Интервал 2 pt"/>
    <w:basedOn w:val="a9"/>
    <w:rsid w:val="00E24375"/>
    <w:rPr>
      <w:rFonts w:ascii="Times New Roman" w:hAnsi="Times New Roman" w:cs="Times New Roman"/>
      <w:spacing w:val="43"/>
      <w:sz w:val="23"/>
      <w:szCs w:val="23"/>
      <w:u w:val="none"/>
      <w:shd w:val="clear" w:color="auto" w:fill="FFFFFF"/>
      <w:lang w:bidi="ar-SA"/>
    </w:rPr>
  </w:style>
  <w:style w:type="character" w:customStyle="1" w:styleId="8">
    <w:name w:val="Основной текст + 8"/>
    <w:aliases w:val="5 pt,Полужирный"/>
    <w:basedOn w:val="a9"/>
    <w:rsid w:val="00E24375"/>
    <w:rPr>
      <w:rFonts w:ascii="Times New Roman" w:hAnsi="Times New Roman" w:cs="Times New Roman"/>
      <w:b/>
      <w:bCs/>
      <w:spacing w:val="14"/>
      <w:sz w:val="17"/>
      <w:szCs w:val="17"/>
      <w:u w:val="none"/>
      <w:shd w:val="clear" w:color="auto" w:fill="FFFFFF"/>
      <w:lang w:bidi="ar-SA"/>
    </w:rPr>
  </w:style>
  <w:style w:type="paragraph" w:styleId="aa">
    <w:name w:val="footer"/>
    <w:basedOn w:val="a"/>
    <w:rsid w:val="00D8478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84785"/>
  </w:style>
  <w:style w:type="paragraph" w:styleId="ac">
    <w:name w:val="Normal (Web)"/>
    <w:basedOn w:val="a"/>
    <w:uiPriority w:val="99"/>
    <w:unhideWhenUsed/>
    <w:rsid w:val="0086267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B35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B3569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E35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3522</CharactersWithSpaces>
  <SharedDoc>false</SharedDoc>
  <HLinks>
    <vt:vector size="18" baseType="variant"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http://www.tyazhin.ru/</vt:lpwstr>
      </vt:variant>
      <vt:variant>
        <vt:lpwstr/>
      </vt:variant>
      <vt:variant>
        <vt:i4>6619233</vt:i4>
      </vt:variant>
      <vt:variant>
        <vt:i4>3</vt:i4>
      </vt:variant>
      <vt:variant>
        <vt:i4>0</vt:i4>
      </vt:variant>
      <vt:variant>
        <vt:i4>5</vt:i4>
      </vt:variant>
      <vt:variant>
        <vt:lpwstr>http://www.tyazhin.ru/</vt:lpwstr>
      </vt:variant>
      <vt:variant>
        <vt:lpwstr/>
      </vt:variant>
      <vt:variant>
        <vt:i4>1835050</vt:i4>
      </vt:variant>
      <vt:variant>
        <vt:i4>0</vt:i4>
      </vt:variant>
      <vt:variant>
        <vt:i4>0</vt:i4>
      </vt:variant>
      <vt:variant>
        <vt:i4>5</vt:i4>
      </vt:variant>
      <vt:variant>
        <vt:lpwstr>mailto:info@tyazhin.ru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З.А.</dc:creator>
  <cp:lastModifiedBy>Виктор Крылов</cp:lastModifiedBy>
  <cp:revision>5</cp:revision>
  <cp:lastPrinted>2022-07-04T07:15:00Z</cp:lastPrinted>
  <dcterms:created xsi:type="dcterms:W3CDTF">2024-07-04T08:48:00Z</dcterms:created>
  <dcterms:modified xsi:type="dcterms:W3CDTF">2025-04-03T05:06:00Z</dcterms:modified>
</cp:coreProperties>
</file>