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167AD" w14:textId="77777777" w:rsidR="0008741E" w:rsidRPr="00030C07" w:rsidRDefault="003106FE" w:rsidP="0008741E">
      <w:pPr>
        <w:keepNext/>
        <w:spacing w:line="254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A51705">
        <w:rPr>
          <w:rFonts w:ascii="Garamond" w:eastAsia="MS Mincho" w:hAnsi="Garamond"/>
          <w:b/>
          <w:noProof/>
          <w:sz w:val="32"/>
          <w:szCs w:val="32"/>
          <w:lang w:eastAsia="ru-RU"/>
        </w:rPr>
        <w:drawing>
          <wp:inline distT="0" distB="0" distL="0" distR="0" wp14:anchorId="6C874E43" wp14:editId="1DD24499">
            <wp:extent cx="533400" cy="885825"/>
            <wp:effectExtent l="0" t="0" r="0" b="9525"/>
            <wp:docPr id="2" name="Рисунок 2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34925" w14:textId="77777777" w:rsidR="0008741E" w:rsidRPr="00030C07" w:rsidRDefault="0008741E" w:rsidP="0008741E">
      <w:pPr>
        <w:keepNext/>
        <w:spacing w:after="0" w:line="254" w:lineRule="auto"/>
        <w:jc w:val="center"/>
        <w:outlineLvl w:val="0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030C07">
        <w:rPr>
          <w:rFonts w:ascii="Arial" w:eastAsia="Times New Roman" w:hAnsi="Arial" w:cs="Times New Roman"/>
          <w:b/>
          <w:sz w:val="26"/>
          <w:szCs w:val="20"/>
          <w:lang w:eastAsia="ru-RU"/>
        </w:rPr>
        <w:t>АДМИНИСТРАЦИЯ</w:t>
      </w:r>
    </w:p>
    <w:p w14:paraId="6439B621" w14:textId="77777777" w:rsidR="0008741E" w:rsidRPr="00030C07" w:rsidRDefault="0008741E" w:rsidP="0008741E">
      <w:pPr>
        <w:spacing w:after="0" w:line="254" w:lineRule="auto"/>
        <w:jc w:val="center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030C07">
        <w:rPr>
          <w:rFonts w:ascii="Arial" w:eastAsia="Times New Roman" w:hAnsi="Arial" w:cs="Times New Roman"/>
          <w:b/>
          <w:sz w:val="26"/>
          <w:szCs w:val="20"/>
          <w:lang w:eastAsia="ru-RU"/>
        </w:rPr>
        <w:t>ТЯЖИНСКОГО МУНИЦИПАЛЬНОГО ОКРУГА</w:t>
      </w:r>
    </w:p>
    <w:p w14:paraId="150CF7D8" w14:textId="77777777" w:rsidR="0008741E" w:rsidRPr="00030C07" w:rsidRDefault="0008741E" w:rsidP="0008741E">
      <w:pPr>
        <w:spacing w:line="254" w:lineRule="auto"/>
        <w:jc w:val="left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030C07">
        <w:rPr>
          <w:rFonts w:ascii="Times New Roman" w:eastAsia="Times New Roman" w:hAnsi="Times New Roman" w:cs="Times New Roman"/>
          <w:sz w:val="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8"/>
          <w:szCs w:val="20"/>
          <w:lang w:eastAsia="ru-RU"/>
        </w:rPr>
        <w:t>__________________________</w:t>
      </w:r>
    </w:p>
    <w:p w14:paraId="2D8CC381" w14:textId="77777777" w:rsidR="0008741E" w:rsidRPr="00827D50" w:rsidRDefault="0008741E" w:rsidP="0008741E">
      <w:pPr>
        <w:spacing w:after="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30C07">
        <w:rPr>
          <w:rFonts w:ascii="Times New Roman" w:eastAsia="Times New Roman" w:hAnsi="Times New Roman" w:cs="Times New Roman"/>
          <w:szCs w:val="20"/>
          <w:lang w:eastAsia="ru-RU"/>
        </w:rPr>
        <w:t>652240, Кемеровская область-Кузбасс,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proofErr w:type="spellStart"/>
      <w:r w:rsidRPr="00030C07">
        <w:rPr>
          <w:rFonts w:ascii="Times New Roman" w:eastAsia="Times New Roman" w:hAnsi="Times New Roman" w:cs="Times New Roman"/>
          <w:szCs w:val="20"/>
          <w:lang w:eastAsia="ru-RU"/>
        </w:rPr>
        <w:t>пгт</w:t>
      </w:r>
      <w:proofErr w:type="spellEnd"/>
      <w:r w:rsidRPr="00030C07">
        <w:rPr>
          <w:rFonts w:ascii="Times New Roman" w:eastAsia="Times New Roman" w:hAnsi="Times New Roman" w:cs="Times New Roman"/>
          <w:szCs w:val="20"/>
          <w:lang w:eastAsia="ru-RU"/>
        </w:rPr>
        <w:t xml:space="preserve">. Тяжинский, 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>ул. Советская, 6</w:t>
      </w:r>
    </w:p>
    <w:p w14:paraId="0C3501E2" w14:textId="77777777" w:rsidR="0008741E" w:rsidRDefault="0008741E" w:rsidP="0008741E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D50">
        <w:rPr>
          <w:rFonts w:ascii="Times New Roman" w:eastAsia="Times New Roman" w:hAnsi="Times New Roman" w:cs="Times New Roman"/>
          <w:szCs w:val="20"/>
          <w:lang w:eastAsia="ru-RU"/>
        </w:rPr>
        <w:t>Тел. (384-49)  2-82-53, факс 2-81-92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E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>-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mail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hyperlink r:id="rId5" w:history="1"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infoatr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@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mail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Web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 xml:space="preserve">-сайт: </w:t>
      </w:r>
      <w:hyperlink r:id="rId6" w:history="1"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www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tyazhin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proofErr w:type="spellStart"/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  <w:proofErr w:type="spellEnd"/>
      </w:hyperlink>
    </w:p>
    <w:p w14:paraId="689602A8" w14:textId="35B6AE89" w:rsidR="0008741E" w:rsidRDefault="0008741E" w:rsidP="00CC4D90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C52918A" w14:textId="77777777" w:rsidR="00AF202E" w:rsidRPr="00113228" w:rsidRDefault="00AF202E" w:rsidP="00CC4D90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27DC5A9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Оповещение</w:t>
      </w:r>
    </w:p>
    <w:p w14:paraId="5E14E3C5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 начале общественных обсуждений </w:t>
      </w:r>
    </w:p>
    <w:p w14:paraId="6272F4AD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 проекту о внесении изменений в </w:t>
      </w:r>
      <w:proofErr w:type="gramStart"/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Правила  благоустройства</w:t>
      </w:r>
      <w:proofErr w:type="gramEnd"/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территории </w:t>
      </w:r>
    </w:p>
    <w:p w14:paraId="30F69F86" w14:textId="6F217134" w:rsidR="00173197" w:rsidRPr="00113228" w:rsidRDefault="009D1564" w:rsidP="009D1564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Тяжинского муниципального округа</w:t>
      </w:r>
    </w:p>
    <w:p w14:paraId="41370491" w14:textId="77777777" w:rsidR="009D1564" w:rsidRPr="00113228" w:rsidRDefault="009D1564" w:rsidP="00957DD5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0ECBE17" w14:textId="06A45828" w:rsidR="00957DD5" w:rsidRPr="00113228" w:rsidRDefault="000C0DB5" w:rsidP="00957DD5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D156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E8366E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D156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января</w:t>
      </w:r>
      <w:r w:rsidR="00957DD5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9D156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59638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</w:t>
      </w:r>
      <w:r w:rsidR="00957DD5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</w:t>
      </w:r>
      <w:r w:rsidR="008B7288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9D156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A63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="00957DD5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957DD5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 w:rsidR="00957DD5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Тяжинский</w:t>
      </w:r>
    </w:p>
    <w:p w14:paraId="454572F0" w14:textId="77777777" w:rsidR="00A72684" w:rsidRPr="00113228" w:rsidRDefault="00A72684" w:rsidP="00CC4D90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8E64B0D" w14:textId="77777777" w:rsidR="009D1564" w:rsidRPr="00113228" w:rsidRDefault="00A31FDB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9D1564"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общественные обсуждения представляется проект о внесении изменений в Правила благоустройства территории Тяжинского муниципального округа, утвержденные решением Совета народных депутатов Тяжинского муниципального округа от 01.07.2020 № 105 (в редакции решений от 29.06.2022 № 342, от 28.09.2023 № 451), далее - проект. </w:t>
      </w:r>
    </w:p>
    <w:p w14:paraId="05D9F8C2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Срок проведения общественных обсуждений: с 19 января по 21 февраля 2024 года. </w:t>
      </w:r>
    </w:p>
    <w:p w14:paraId="1628E573" w14:textId="152CBE1B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Орган уполномоченный на проведение общественных обсуждений: Организационный комитет по проведению общественных обсуждений по проектам о внесении изменений в </w:t>
      </w:r>
      <w:proofErr w:type="gram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 благоустройства</w:t>
      </w:r>
      <w:proofErr w:type="gram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территории Тяжинского муниципального округа (далее – организационный комитет).</w:t>
      </w:r>
    </w:p>
    <w:p w14:paraId="39F71E61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Размещение проекта в составе: пояснительная записка и проект предлагаемой редакции Правил  благоустройства территории Тяжинского муниципального округа, будет осуществляться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 в подразделе «Благоустройство» с 26 января по 6 февраля 2024 года включительно.</w:t>
      </w:r>
    </w:p>
    <w:p w14:paraId="58555284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Экспозиция материалов по проекту и консультирование по проекту будут осуществляться в помещениях территориальных отделов Управления по жизнеобеспечению и территориальному развитию Тяжинского муниципального округа администрации Тяжинского муниципального округа по следующим адресам: </w:t>
      </w:r>
    </w:p>
    <w:p w14:paraId="5C4B85A4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- 652240, Кемеровская область – Кузбасс, Тяжинский район,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Тяжинский, ул. Советская, д. 2,</w:t>
      </w:r>
    </w:p>
    <w:p w14:paraId="5852CFCD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- 652245, Кемеровская область – Кузбасс, Тяжинский район,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Итатский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14:paraId="7BFAC289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ул. Советская, д. 190,</w:t>
      </w:r>
    </w:p>
    <w:p w14:paraId="5E060485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- 652260, Кемеровская область – Кузбасс, Тяжинский район, д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Акимо-Анненка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Новая, д. 12,</w:t>
      </w:r>
    </w:p>
    <w:p w14:paraId="27E83ACF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- 652262, Кемеровская область – Кузбасс, Тяжинский район, с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Кубитет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Рабочая, д. 1,</w:t>
      </w:r>
    </w:p>
    <w:p w14:paraId="1324DE89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- 652258, Кемеровская область – Кузбасс, Тяжинский район, п </w:t>
      </w:r>
      <w:proofErr w:type="gram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Листвянка,  ул.</w:t>
      </w:r>
      <w:proofErr w:type="gram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Советская, д. 5,</w:t>
      </w:r>
    </w:p>
    <w:p w14:paraId="0879DE40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- 652253, Кемеровская область – Кузбасс, Тяжинский район, п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Нововосточный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Мира, д. 2,</w:t>
      </w:r>
    </w:p>
    <w:p w14:paraId="465004BB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- 652267, Кемеровская область – Кузбасс, Тяжинский район, с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Новоподзорново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Пролетарская, д. 2,</w:t>
      </w:r>
    </w:p>
    <w:p w14:paraId="06D25EB7" w14:textId="1F262EAE" w:rsidR="009D1564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- 652263, Кемеровская область – Кузбасс, Тяжинский район, с Новопокровка, ул. Центральная, д. 45,</w:t>
      </w:r>
    </w:p>
    <w:p w14:paraId="16D97A84" w14:textId="77777777" w:rsidR="00113228" w:rsidRPr="00113228" w:rsidRDefault="00113228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0FB643B" w14:textId="77777777" w:rsidR="00113228" w:rsidRDefault="00113228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F8851B8" w14:textId="303DE15C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- 652255, Кемеровская область – Кузбасс, Тяжинский </w:t>
      </w:r>
      <w:proofErr w:type="gram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район,   </w:t>
      </w:r>
      <w:proofErr w:type="gram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Ступишино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ул. Рабочая, д. 4,</w:t>
      </w:r>
    </w:p>
    <w:p w14:paraId="3BB3E55F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- 652251, Кемеровская область – Кузбасс, Тяжинский район, с Преображенка, ул. Советская, д. 39-а.     </w:t>
      </w:r>
    </w:p>
    <w:p w14:paraId="7F734C11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Сроки проведения экспозиций материалов по проекту и консультирования по проекту: с 26 января по 6 февраля 2024 года включительно (12 дней). Режим посещения: с понедельника по пятницу, с 9:00 до 17:00, обеденный перерыв с 13:00 до 14:00. </w:t>
      </w:r>
    </w:p>
    <w:p w14:paraId="053A3139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Участники общественных обсуждений в срок с 26 января по 6 февраля 2024 года включительно имеют право внести предложения и замечания, касающиеся проекта, подлежащего рассмотрению на общественных обсуждениях, следующими способами:</w:t>
      </w:r>
    </w:p>
    <w:p w14:paraId="247F13BA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1. направлением письменных предложений и замечаний почтой по адресу: 652240, Кемеровская область – Кузбасс, Тяжинский район, </w:t>
      </w:r>
      <w:proofErr w:type="spellStart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Тяжинский, ул. Советская, д. 2.  </w:t>
      </w:r>
    </w:p>
    <w:p w14:paraId="3A248D01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2. подачей письменных предложений и замечаний лично участниками общественных обсуждений, в помещениях территориальных отделов Управления по жизнеобеспечению и территориальному развитию Тяжинского муниципального округа администрации Тяжинского муниципального округа, по месту проведения экспозиций проекта.</w:t>
      </w:r>
    </w:p>
    <w:p w14:paraId="27422F50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Режим приема письменных предложений и замечаний, касающихся проекта, подаваемых лично участниками общественных обсуждений: с понедельника по пятницу, с 9:00 до 17:00, обеденный перерыв с 13:00 до 14:00. </w:t>
      </w:r>
    </w:p>
    <w:p w14:paraId="311DE2A2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3. направлением письменных предложений и замечаний в форме электронного документа (письма), по адресу электронной почты: uzhtrtmo@yandex.ru</w:t>
      </w:r>
    </w:p>
    <w:p w14:paraId="628C4122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Подаваемые (направляемые) письменные предложения и замечания, касающиеся проекта, независимо от способа их направления либо подачи, должны содержать следующие сведения:</w:t>
      </w:r>
    </w:p>
    <w:p w14:paraId="39AB9EDA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обращение должно быть составлено на имя Главы Тяжинского муниципального округа: Сереброва Виктора Ефремовича.</w:t>
      </w:r>
    </w:p>
    <w:p w14:paraId="07F9E172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для физических лиц, подающих (направляющих) предложение или замечание: фамилия, имя, отчество (при наличии), адрес места жительства (регистрации); </w:t>
      </w:r>
    </w:p>
    <w:p w14:paraId="184A9A7F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 (с приложением документов, подтверждающих такие сведения);</w:t>
      </w:r>
    </w:p>
    <w:p w14:paraId="0115C9F1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изложение сути предложения и (или) замечания;</w:t>
      </w:r>
    </w:p>
    <w:p w14:paraId="3BF0C0D3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- почтовый адрес и (или) адрес электронной почты для обратной связи.</w:t>
      </w:r>
    </w:p>
    <w:p w14:paraId="1DC6A3DF" w14:textId="14A564A0" w:rsidR="00C42886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3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4. посредством записи предложений и замечаний в книгах (журналах) учета посетителей экспозиций проекта по месту проведения экспозиций в соответствии с режимом работы экспозиций. При этом участники общественных обсуждений в целях идентификации должны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28120400" w14:textId="77777777" w:rsidR="009D1564" w:rsidRPr="00113228" w:rsidRDefault="009D1564" w:rsidP="009D1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1ADB419" w14:textId="77777777" w:rsidR="00E248D9" w:rsidRPr="00113228" w:rsidRDefault="00E248D9" w:rsidP="00010368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8400EDF" w14:textId="6D327641" w:rsidR="0095045D" w:rsidRPr="00113228" w:rsidRDefault="004F3275" w:rsidP="004F3275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4F32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рганизационный комитет</w:t>
      </w:r>
    </w:p>
    <w:sectPr w:rsidR="0095045D" w:rsidRPr="00113228" w:rsidSect="00CC52E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84"/>
    <w:rsid w:val="0000573A"/>
    <w:rsid w:val="00010368"/>
    <w:rsid w:val="00047836"/>
    <w:rsid w:val="00052AE9"/>
    <w:rsid w:val="00067CEA"/>
    <w:rsid w:val="00074A06"/>
    <w:rsid w:val="000866CB"/>
    <w:rsid w:val="0008741E"/>
    <w:rsid w:val="00090BC8"/>
    <w:rsid w:val="000966E9"/>
    <w:rsid w:val="000C0DB5"/>
    <w:rsid w:val="0010687B"/>
    <w:rsid w:val="00113228"/>
    <w:rsid w:val="00116B63"/>
    <w:rsid w:val="00145FD4"/>
    <w:rsid w:val="00146C01"/>
    <w:rsid w:val="00152BF3"/>
    <w:rsid w:val="00161DBB"/>
    <w:rsid w:val="00173197"/>
    <w:rsid w:val="00184358"/>
    <w:rsid w:val="00193060"/>
    <w:rsid w:val="00196C2D"/>
    <w:rsid w:val="001C5AE2"/>
    <w:rsid w:val="002C15FF"/>
    <w:rsid w:val="002E73BE"/>
    <w:rsid w:val="002F70D6"/>
    <w:rsid w:val="003106FE"/>
    <w:rsid w:val="003A1826"/>
    <w:rsid w:val="003C0428"/>
    <w:rsid w:val="0047017C"/>
    <w:rsid w:val="00495302"/>
    <w:rsid w:val="004F3275"/>
    <w:rsid w:val="005468AB"/>
    <w:rsid w:val="00564ADB"/>
    <w:rsid w:val="00565D3F"/>
    <w:rsid w:val="00566DC3"/>
    <w:rsid w:val="0057764A"/>
    <w:rsid w:val="00596384"/>
    <w:rsid w:val="0059723D"/>
    <w:rsid w:val="005D4930"/>
    <w:rsid w:val="0061645C"/>
    <w:rsid w:val="0069093E"/>
    <w:rsid w:val="006D7A98"/>
    <w:rsid w:val="00707380"/>
    <w:rsid w:val="0075093C"/>
    <w:rsid w:val="00754F5E"/>
    <w:rsid w:val="00761C79"/>
    <w:rsid w:val="007770BD"/>
    <w:rsid w:val="007D3D8F"/>
    <w:rsid w:val="007F5436"/>
    <w:rsid w:val="007F6636"/>
    <w:rsid w:val="00805831"/>
    <w:rsid w:val="00847A2E"/>
    <w:rsid w:val="00863603"/>
    <w:rsid w:val="008838EB"/>
    <w:rsid w:val="008B7288"/>
    <w:rsid w:val="008C7CEF"/>
    <w:rsid w:val="008E1E1B"/>
    <w:rsid w:val="0092746C"/>
    <w:rsid w:val="0095045D"/>
    <w:rsid w:val="00957DD5"/>
    <w:rsid w:val="009733D4"/>
    <w:rsid w:val="00993F0C"/>
    <w:rsid w:val="009B087A"/>
    <w:rsid w:val="009D1564"/>
    <w:rsid w:val="00A26A68"/>
    <w:rsid w:val="00A31FDB"/>
    <w:rsid w:val="00A35C06"/>
    <w:rsid w:val="00A4289F"/>
    <w:rsid w:val="00A61A51"/>
    <w:rsid w:val="00A675A4"/>
    <w:rsid w:val="00A72684"/>
    <w:rsid w:val="00A840A0"/>
    <w:rsid w:val="00AA635C"/>
    <w:rsid w:val="00AE7757"/>
    <w:rsid w:val="00AF202E"/>
    <w:rsid w:val="00AF7AAC"/>
    <w:rsid w:val="00B15C5F"/>
    <w:rsid w:val="00B67284"/>
    <w:rsid w:val="00BA304E"/>
    <w:rsid w:val="00BD4062"/>
    <w:rsid w:val="00C05F05"/>
    <w:rsid w:val="00C0783C"/>
    <w:rsid w:val="00C42886"/>
    <w:rsid w:val="00C56484"/>
    <w:rsid w:val="00C607FC"/>
    <w:rsid w:val="00C711FC"/>
    <w:rsid w:val="00C866A6"/>
    <w:rsid w:val="00CA0A57"/>
    <w:rsid w:val="00CC3583"/>
    <w:rsid w:val="00CC4D90"/>
    <w:rsid w:val="00CC52E1"/>
    <w:rsid w:val="00D0259E"/>
    <w:rsid w:val="00D15215"/>
    <w:rsid w:val="00DC7863"/>
    <w:rsid w:val="00E20339"/>
    <w:rsid w:val="00E248D9"/>
    <w:rsid w:val="00E27124"/>
    <w:rsid w:val="00E437BE"/>
    <w:rsid w:val="00E478BD"/>
    <w:rsid w:val="00E54AB0"/>
    <w:rsid w:val="00E611A5"/>
    <w:rsid w:val="00E63831"/>
    <w:rsid w:val="00E8366E"/>
    <w:rsid w:val="00E85AEE"/>
    <w:rsid w:val="00E93B0E"/>
    <w:rsid w:val="00E94F37"/>
    <w:rsid w:val="00EA28FB"/>
    <w:rsid w:val="00EB03BA"/>
    <w:rsid w:val="00EF69A9"/>
    <w:rsid w:val="00F07837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6F89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52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52E1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145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yazhin.ru" TargetMode="External"/><Relationship Id="rId5" Type="http://schemas.openxmlformats.org/officeDocument/2006/relationships/hyperlink" Target="mailto:info@tyazhi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52</cp:revision>
  <cp:lastPrinted>2024-01-18T10:51:00Z</cp:lastPrinted>
  <dcterms:created xsi:type="dcterms:W3CDTF">2022-04-05T01:53:00Z</dcterms:created>
  <dcterms:modified xsi:type="dcterms:W3CDTF">2024-01-18T10:53:00Z</dcterms:modified>
</cp:coreProperties>
</file>