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E387C8" w14:textId="77777777" w:rsidR="0007412C" w:rsidRPr="00CF427D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55DCB63B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0F47E694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46579E1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4019CD5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CEA6707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277F549B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5ADD88B6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7FD2961D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CD5DB3C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3485AA6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49CA6194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740E4B58" w14:textId="77777777" w:rsidR="0007412C" w:rsidRPr="00CF427D" w:rsidRDefault="0007412C" w:rsidP="0007412C">
      <w:pPr>
        <w:keepNext/>
        <w:keepLines/>
        <w:ind w:right="-357"/>
        <w:rPr>
          <w:b/>
        </w:rPr>
      </w:pPr>
    </w:p>
    <w:p w14:paraId="636D7457" w14:textId="77777777" w:rsidR="0007412C" w:rsidRPr="00CF427D" w:rsidRDefault="0007412C" w:rsidP="0007412C">
      <w:pPr>
        <w:jc w:val="center"/>
      </w:pPr>
    </w:p>
    <w:p w14:paraId="791513BB" w14:textId="77777777" w:rsidR="0007412C" w:rsidRPr="00CF427D" w:rsidRDefault="0007412C" w:rsidP="0007412C">
      <w:pPr>
        <w:jc w:val="center"/>
      </w:pPr>
    </w:p>
    <w:p w14:paraId="38A2DCE1" w14:textId="77777777" w:rsidR="0007412C" w:rsidRPr="00CF427D" w:rsidRDefault="0007412C" w:rsidP="0007412C">
      <w:pPr>
        <w:jc w:val="center"/>
      </w:pPr>
    </w:p>
    <w:p w14:paraId="5B006599" w14:textId="77777777" w:rsidR="0007412C" w:rsidRPr="00CF427D" w:rsidRDefault="0007412C" w:rsidP="0007412C">
      <w:pPr>
        <w:jc w:val="center"/>
      </w:pPr>
    </w:p>
    <w:p w14:paraId="394691D3" w14:textId="77777777" w:rsidR="0007412C" w:rsidRPr="00CF427D" w:rsidRDefault="0007412C" w:rsidP="0007412C">
      <w:pPr>
        <w:jc w:val="center"/>
      </w:pPr>
    </w:p>
    <w:p w14:paraId="63550D10" w14:textId="204B794E" w:rsidR="0007412C" w:rsidRPr="00CF427D" w:rsidRDefault="00CD7863" w:rsidP="0007412C">
      <w:pPr>
        <w:jc w:val="center"/>
      </w:pPr>
      <w:r>
        <w:t>СХЕМА</w:t>
      </w:r>
      <w:r w:rsidR="0007412C" w:rsidRPr="00CF427D">
        <w:t xml:space="preserve"> ТЕПЛОСНАБЖЕНИЯ </w:t>
      </w:r>
      <w:r w:rsidR="006F5170">
        <w:t>ТЯЖИН</w:t>
      </w:r>
      <w:r w:rsidR="006C206F">
        <w:t>СКОГО</w:t>
      </w:r>
      <w:r w:rsidR="00F2403C" w:rsidRPr="00CF427D">
        <w:t xml:space="preserve"> МУНИЦИПАЛЬНОГО ОКРУГА</w:t>
      </w:r>
      <w:r w:rsidR="0007412C" w:rsidRPr="00CF427D">
        <w:t xml:space="preserve"> </w:t>
      </w:r>
      <w:r w:rsidR="00F644AB" w:rsidRPr="00CF427D">
        <w:t xml:space="preserve"> </w:t>
      </w:r>
      <w:r w:rsidR="0007412C" w:rsidRPr="00CF427D">
        <w:t xml:space="preserve">ДО </w:t>
      </w:r>
      <w:r w:rsidR="006C206F">
        <w:t>2040</w:t>
      </w:r>
      <w:r w:rsidR="0007412C" w:rsidRPr="00CF427D">
        <w:t xml:space="preserve"> ГОДА</w:t>
      </w:r>
    </w:p>
    <w:p w14:paraId="50E30E9B" w14:textId="77777777" w:rsidR="0007412C" w:rsidRPr="00CF427D" w:rsidRDefault="0007412C" w:rsidP="0007412C"/>
    <w:p w14:paraId="299FA46E" w14:textId="77777777" w:rsidR="006569E7" w:rsidRPr="00D36468" w:rsidRDefault="006569E7" w:rsidP="006569E7">
      <w:pPr>
        <w:jc w:val="center"/>
      </w:pPr>
      <w:r>
        <w:t>АКТУАЛИЗАЦИЯ НА 2026 ГОД</w:t>
      </w:r>
    </w:p>
    <w:p w14:paraId="6C73E959" w14:textId="77777777" w:rsidR="006569E7" w:rsidRPr="00DC6778" w:rsidRDefault="006569E7" w:rsidP="006569E7"/>
    <w:p w14:paraId="67CD44F5" w14:textId="77777777" w:rsidR="0007412C" w:rsidRPr="00CF427D" w:rsidRDefault="00166B17" w:rsidP="005A03D5">
      <w:pPr>
        <w:jc w:val="both"/>
      </w:pPr>
      <w:r w:rsidRPr="00CF427D">
        <w:t>Глава 9. Предложения по переводу открытых систем теплоснабжения (горячего водоснабжения) в закрытые системы горячего водоснабжения</w:t>
      </w:r>
    </w:p>
    <w:p w14:paraId="48DB5A46" w14:textId="77777777" w:rsidR="0007412C" w:rsidRPr="00CF427D" w:rsidRDefault="0007412C" w:rsidP="0007412C"/>
    <w:p w14:paraId="2222FF28" w14:textId="77777777" w:rsidR="0007412C" w:rsidRPr="00CF427D" w:rsidRDefault="0007412C" w:rsidP="0007412C"/>
    <w:p w14:paraId="33A35F33" w14:textId="77777777" w:rsidR="0007412C" w:rsidRPr="00CF427D" w:rsidRDefault="0007412C" w:rsidP="0007412C"/>
    <w:p w14:paraId="1D87EDD0" w14:textId="77777777" w:rsidR="0007412C" w:rsidRPr="00CF427D" w:rsidRDefault="0007412C" w:rsidP="0007412C"/>
    <w:p w14:paraId="02BB0694" w14:textId="77777777" w:rsidR="0007412C" w:rsidRPr="00CF427D" w:rsidRDefault="0007412C" w:rsidP="0007412C"/>
    <w:p w14:paraId="5BF81037" w14:textId="77777777" w:rsidR="0007412C" w:rsidRPr="00CF427D" w:rsidRDefault="0007412C" w:rsidP="0007412C"/>
    <w:p w14:paraId="5692ED84" w14:textId="77777777" w:rsidR="0007412C" w:rsidRPr="00CF427D" w:rsidRDefault="0007412C" w:rsidP="0007412C"/>
    <w:p w14:paraId="5DAEC222" w14:textId="77777777" w:rsidR="0007412C" w:rsidRPr="00CF427D" w:rsidRDefault="0007412C" w:rsidP="0007412C"/>
    <w:p w14:paraId="145A82BF" w14:textId="77777777" w:rsidR="0007412C" w:rsidRPr="00CF427D" w:rsidRDefault="0007412C" w:rsidP="0007412C"/>
    <w:p w14:paraId="6F569E8B" w14:textId="77777777" w:rsidR="0007412C" w:rsidRPr="00CF427D" w:rsidRDefault="0007412C" w:rsidP="0007412C"/>
    <w:p w14:paraId="690D2D6F" w14:textId="77777777" w:rsidR="0007412C" w:rsidRPr="00CF427D" w:rsidRDefault="0007412C" w:rsidP="0007412C"/>
    <w:p w14:paraId="3994EDBE" w14:textId="77777777" w:rsidR="0007412C" w:rsidRPr="00CF427D" w:rsidRDefault="0007412C" w:rsidP="0007412C"/>
    <w:p w14:paraId="21715383" w14:textId="77777777" w:rsidR="0007412C" w:rsidRPr="00CF427D" w:rsidRDefault="0007412C" w:rsidP="0007412C"/>
    <w:p w14:paraId="139D98FE" w14:textId="77777777" w:rsidR="0007412C" w:rsidRPr="00CF427D" w:rsidRDefault="0007412C" w:rsidP="0007412C"/>
    <w:p w14:paraId="2002F7EE" w14:textId="77777777" w:rsidR="0007412C" w:rsidRPr="00CF427D" w:rsidRDefault="0007412C" w:rsidP="0007412C"/>
    <w:p w14:paraId="2CEE2D05" w14:textId="77777777" w:rsidR="0007412C" w:rsidRPr="00CF427D" w:rsidRDefault="0007412C" w:rsidP="0007412C"/>
    <w:p w14:paraId="4841DE33" w14:textId="77777777" w:rsidR="0007412C" w:rsidRPr="00CF427D" w:rsidRDefault="0007412C" w:rsidP="0007412C"/>
    <w:p w14:paraId="21F62C03" w14:textId="77777777" w:rsidR="0007412C" w:rsidRPr="00CF427D" w:rsidRDefault="0007412C" w:rsidP="0007412C"/>
    <w:p w14:paraId="7C032EA0" w14:textId="77777777" w:rsidR="0007412C" w:rsidRPr="00CF427D" w:rsidRDefault="0007412C" w:rsidP="0007412C"/>
    <w:p w14:paraId="2120B187" w14:textId="77777777" w:rsidR="0007412C" w:rsidRPr="00CF427D" w:rsidRDefault="0007412C" w:rsidP="0007412C"/>
    <w:p w14:paraId="7E475631" w14:textId="77777777" w:rsidR="0007412C" w:rsidRPr="00CF427D" w:rsidRDefault="0007412C" w:rsidP="0007412C"/>
    <w:p w14:paraId="11C280F4" w14:textId="77777777" w:rsidR="0007412C" w:rsidRPr="00CF427D" w:rsidRDefault="0007412C" w:rsidP="0007412C"/>
    <w:p w14:paraId="6DD9BA86" w14:textId="77777777" w:rsidR="0007412C" w:rsidRPr="00CF427D" w:rsidRDefault="0007412C" w:rsidP="0007412C"/>
    <w:p w14:paraId="54D59520" w14:textId="77777777" w:rsidR="0007412C" w:rsidRPr="00CF427D" w:rsidRDefault="0007412C" w:rsidP="0007412C"/>
    <w:p w14:paraId="20C6BC93" w14:textId="77777777" w:rsidR="0007412C" w:rsidRPr="00CF427D" w:rsidRDefault="0007412C" w:rsidP="0007412C"/>
    <w:p w14:paraId="033D25FA" w14:textId="77777777" w:rsidR="0007412C" w:rsidRPr="00CF427D" w:rsidRDefault="0007412C" w:rsidP="0007412C"/>
    <w:p w14:paraId="029C9A7C" w14:textId="6BBFFC7C" w:rsidR="00FB6B7B" w:rsidRPr="00E314CD" w:rsidRDefault="00FB6B7B" w:rsidP="00FB6B7B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6F5170">
        <w:t>Тяжин</w:t>
      </w:r>
      <w:r w:rsidRPr="00FE122E">
        <w:t>ский</w:t>
      </w:r>
      <w:r w:rsidRPr="00E314CD">
        <w:t xml:space="preserve"> 202</w:t>
      </w:r>
      <w:bookmarkEnd w:id="2"/>
      <w:r w:rsidR="006569E7">
        <w:t>5</w:t>
      </w:r>
      <w:bookmarkStart w:id="4" w:name="_GoBack"/>
      <w:bookmarkEnd w:id="4"/>
    </w:p>
    <w:bookmarkEnd w:id="3"/>
    <w:p w14:paraId="39D7B92A" w14:textId="77777777" w:rsidR="00E2109F" w:rsidRPr="00CF427D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CF427D">
        <w:rPr>
          <w:b/>
          <w:sz w:val="28"/>
          <w:szCs w:val="28"/>
        </w:rPr>
        <w:lastRenderedPageBreak/>
        <w:t>Содержание</w:t>
      </w:r>
    </w:p>
    <w:p w14:paraId="23E74126" w14:textId="77777777" w:rsidR="00E2109F" w:rsidRPr="00CF427D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79BB0DD1" w14:textId="77777777" w:rsidR="00776580" w:rsidRPr="00CF427D" w:rsidRDefault="004A5649" w:rsidP="00CF427D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eastAsiaTheme="minorEastAsia"/>
          <w:sz w:val="24"/>
          <w:szCs w:val="24"/>
        </w:rPr>
      </w:pPr>
      <w:r w:rsidRPr="00CF427D">
        <w:rPr>
          <w:rStyle w:val="a6"/>
          <w:sz w:val="24"/>
          <w:szCs w:val="24"/>
        </w:rPr>
        <w:fldChar w:fldCharType="begin"/>
      </w:r>
      <w:r w:rsidRPr="00CF427D">
        <w:rPr>
          <w:rStyle w:val="a6"/>
          <w:sz w:val="24"/>
          <w:szCs w:val="24"/>
        </w:rPr>
        <w:instrText xml:space="preserve"> TOC \o "1-3" \h \z \u </w:instrText>
      </w:r>
      <w:r w:rsidRPr="00CF427D">
        <w:rPr>
          <w:rStyle w:val="a6"/>
          <w:sz w:val="24"/>
          <w:szCs w:val="24"/>
        </w:rPr>
        <w:fldChar w:fldCharType="separate"/>
      </w:r>
      <w:hyperlink w:anchor="_Toc99887885" w:history="1">
        <w:r w:rsidR="00776580" w:rsidRPr="00CF427D">
          <w:rPr>
            <w:rStyle w:val="a6"/>
            <w:sz w:val="24"/>
            <w:szCs w:val="24"/>
          </w:rPr>
          <w:t>1. Общие положения.</w:t>
        </w:r>
        <w:r w:rsidR="00776580" w:rsidRPr="00CF427D">
          <w:rPr>
            <w:webHidden/>
            <w:sz w:val="24"/>
            <w:szCs w:val="24"/>
          </w:rPr>
          <w:tab/>
        </w:r>
        <w:r w:rsidR="00776580" w:rsidRPr="00CF427D">
          <w:rPr>
            <w:webHidden/>
            <w:sz w:val="24"/>
            <w:szCs w:val="24"/>
          </w:rPr>
          <w:fldChar w:fldCharType="begin"/>
        </w:r>
        <w:r w:rsidR="00776580" w:rsidRPr="00CF427D">
          <w:rPr>
            <w:webHidden/>
            <w:sz w:val="24"/>
            <w:szCs w:val="24"/>
          </w:rPr>
          <w:instrText xml:space="preserve"> PAGEREF _Toc99887885 \h </w:instrText>
        </w:r>
        <w:r w:rsidR="00776580" w:rsidRPr="00CF427D">
          <w:rPr>
            <w:webHidden/>
            <w:sz w:val="24"/>
            <w:szCs w:val="24"/>
          </w:rPr>
        </w:r>
        <w:r w:rsidR="00776580" w:rsidRPr="00CF427D">
          <w:rPr>
            <w:webHidden/>
            <w:sz w:val="24"/>
            <w:szCs w:val="24"/>
          </w:rPr>
          <w:fldChar w:fldCharType="separate"/>
        </w:r>
        <w:r w:rsidR="001713F7">
          <w:rPr>
            <w:webHidden/>
            <w:sz w:val="24"/>
            <w:szCs w:val="24"/>
          </w:rPr>
          <w:t>3</w:t>
        </w:r>
        <w:r w:rsidR="00776580" w:rsidRPr="00CF427D">
          <w:rPr>
            <w:webHidden/>
            <w:sz w:val="24"/>
            <w:szCs w:val="24"/>
          </w:rPr>
          <w:fldChar w:fldCharType="end"/>
        </w:r>
      </w:hyperlink>
    </w:p>
    <w:p w14:paraId="180E01EA" w14:textId="77777777" w:rsidR="00776580" w:rsidRPr="00CF427D" w:rsidRDefault="0058631B" w:rsidP="00CF427D">
      <w:pPr>
        <w:pStyle w:val="11"/>
        <w:tabs>
          <w:tab w:val="clear" w:pos="9781"/>
          <w:tab w:val="left" w:pos="480"/>
          <w:tab w:val="right" w:leader="dot" w:pos="9639"/>
        </w:tabs>
        <w:spacing w:line="240" w:lineRule="auto"/>
        <w:rPr>
          <w:rFonts w:eastAsiaTheme="minorEastAsia"/>
          <w:sz w:val="24"/>
          <w:szCs w:val="24"/>
        </w:rPr>
      </w:pPr>
      <w:hyperlink w:anchor="_Toc99887886" w:history="1">
        <w:r w:rsidR="00776580" w:rsidRPr="00CF427D">
          <w:rPr>
            <w:rStyle w:val="a6"/>
            <w:sz w:val="24"/>
            <w:szCs w:val="24"/>
          </w:rPr>
          <w:t>2.</w:t>
        </w:r>
        <w:r w:rsidR="00776580" w:rsidRPr="00CF427D">
          <w:rPr>
            <w:rFonts w:eastAsiaTheme="minorEastAsia"/>
            <w:sz w:val="24"/>
            <w:szCs w:val="24"/>
          </w:rPr>
          <w:tab/>
        </w:r>
        <w:r w:rsidR="00776580" w:rsidRPr="00CF427D">
          <w:rPr>
            <w:rStyle w:val="a6"/>
            <w:sz w:val="24"/>
            <w:szCs w:val="24"/>
          </w:rPr>
  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водоснабжения.</w:t>
        </w:r>
        <w:r w:rsidR="00776580" w:rsidRPr="00CF427D">
          <w:rPr>
            <w:webHidden/>
            <w:sz w:val="24"/>
            <w:szCs w:val="24"/>
          </w:rPr>
          <w:tab/>
        </w:r>
        <w:r w:rsidR="00776580" w:rsidRPr="00CF427D">
          <w:rPr>
            <w:webHidden/>
            <w:sz w:val="24"/>
            <w:szCs w:val="24"/>
          </w:rPr>
          <w:fldChar w:fldCharType="begin"/>
        </w:r>
        <w:r w:rsidR="00776580" w:rsidRPr="00CF427D">
          <w:rPr>
            <w:webHidden/>
            <w:sz w:val="24"/>
            <w:szCs w:val="24"/>
          </w:rPr>
          <w:instrText xml:space="preserve"> PAGEREF _Toc99887886 \h </w:instrText>
        </w:r>
        <w:r w:rsidR="00776580" w:rsidRPr="00CF427D">
          <w:rPr>
            <w:webHidden/>
            <w:sz w:val="24"/>
            <w:szCs w:val="24"/>
          </w:rPr>
        </w:r>
        <w:r w:rsidR="00776580" w:rsidRPr="00CF427D">
          <w:rPr>
            <w:webHidden/>
            <w:sz w:val="24"/>
            <w:szCs w:val="24"/>
          </w:rPr>
          <w:fldChar w:fldCharType="separate"/>
        </w:r>
        <w:r w:rsidR="001713F7">
          <w:rPr>
            <w:webHidden/>
            <w:sz w:val="24"/>
            <w:szCs w:val="24"/>
          </w:rPr>
          <w:t>3</w:t>
        </w:r>
        <w:r w:rsidR="00776580" w:rsidRPr="00CF427D">
          <w:rPr>
            <w:webHidden/>
            <w:sz w:val="24"/>
            <w:szCs w:val="24"/>
          </w:rPr>
          <w:fldChar w:fldCharType="end"/>
        </w:r>
      </w:hyperlink>
    </w:p>
    <w:p w14:paraId="6C6C3291" w14:textId="77777777" w:rsidR="00776580" w:rsidRPr="00CF427D" w:rsidRDefault="0058631B" w:rsidP="00CF427D">
      <w:pPr>
        <w:pStyle w:val="11"/>
        <w:tabs>
          <w:tab w:val="clear" w:pos="9781"/>
          <w:tab w:val="left" w:pos="480"/>
          <w:tab w:val="right" w:leader="dot" w:pos="9639"/>
        </w:tabs>
        <w:spacing w:line="240" w:lineRule="auto"/>
        <w:rPr>
          <w:rFonts w:eastAsiaTheme="minorEastAsia"/>
          <w:sz w:val="24"/>
          <w:szCs w:val="24"/>
        </w:rPr>
      </w:pPr>
      <w:hyperlink w:anchor="_Toc99887887" w:history="1">
        <w:r w:rsidR="00776580" w:rsidRPr="00CF427D">
          <w:rPr>
            <w:rStyle w:val="a6"/>
            <w:sz w:val="24"/>
            <w:szCs w:val="24"/>
          </w:rPr>
          <w:t>3.</w:t>
        </w:r>
        <w:r w:rsidR="00776580" w:rsidRPr="00CF427D">
          <w:rPr>
            <w:rFonts w:eastAsiaTheme="minorEastAsia"/>
            <w:sz w:val="24"/>
            <w:szCs w:val="24"/>
          </w:rPr>
          <w:tab/>
        </w:r>
        <w:r w:rsidR="00776580" w:rsidRPr="00CF427D">
          <w:rPr>
            <w:rStyle w:val="a6"/>
            <w:sz w:val="24"/>
            <w:szCs w:val="24"/>
          </w:rPr>
          <w:t>Выбор и обоснование метода регулирования отпуска тепловой энергии от источников тепловой энергии.</w:t>
        </w:r>
        <w:r w:rsidR="00776580" w:rsidRPr="00CF427D">
          <w:rPr>
            <w:webHidden/>
            <w:sz w:val="24"/>
            <w:szCs w:val="24"/>
          </w:rPr>
          <w:tab/>
        </w:r>
        <w:r w:rsidR="00776580" w:rsidRPr="00CF427D">
          <w:rPr>
            <w:webHidden/>
            <w:sz w:val="24"/>
            <w:szCs w:val="24"/>
          </w:rPr>
          <w:fldChar w:fldCharType="begin"/>
        </w:r>
        <w:r w:rsidR="00776580" w:rsidRPr="00CF427D">
          <w:rPr>
            <w:webHidden/>
            <w:sz w:val="24"/>
            <w:szCs w:val="24"/>
          </w:rPr>
          <w:instrText xml:space="preserve"> PAGEREF _Toc99887887 \h </w:instrText>
        </w:r>
        <w:r w:rsidR="00776580" w:rsidRPr="00CF427D">
          <w:rPr>
            <w:webHidden/>
            <w:sz w:val="24"/>
            <w:szCs w:val="24"/>
          </w:rPr>
        </w:r>
        <w:r w:rsidR="00776580" w:rsidRPr="00CF427D">
          <w:rPr>
            <w:webHidden/>
            <w:sz w:val="24"/>
            <w:szCs w:val="24"/>
          </w:rPr>
          <w:fldChar w:fldCharType="separate"/>
        </w:r>
        <w:r w:rsidR="001713F7">
          <w:rPr>
            <w:webHidden/>
            <w:sz w:val="24"/>
            <w:szCs w:val="24"/>
          </w:rPr>
          <w:t>5</w:t>
        </w:r>
        <w:r w:rsidR="00776580" w:rsidRPr="00CF427D">
          <w:rPr>
            <w:webHidden/>
            <w:sz w:val="24"/>
            <w:szCs w:val="24"/>
          </w:rPr>
          <w:fldChar w:fldCharType="end"/>
        </w:r>
      </w:hyperlink>
    </w:p>
    <w:p w14:paraId="0DDCC63C" w14:textId="77777777" w:rsidR="00776580" w:rsidRPr="00CF427D" w:rsidRDefault="0058631B" w:rsidP="00CF427D">
      <w:pPr>
        <w:pStyle w:val="11"/>
        <w:tabs>
          <w:tab w:val="clear" w:pos="9781"/>
          <w:tab w:val="left" w:pos="480"/>
          <w:tab w:val="right" w:leader="dot" w:pos="9639"/>
        </w:tabs>
        <w:spacing w:line="240" w:lineRule="auto"/>
        <w:rPr>
          <w:rFonts w:eastAsiaTheme="minorEastAsia"/>
          <w:sz w:val="24"/>
          <w:szCs w:val="24"/>
        </w:rPr>
      </w:pPr>
      <w:hyperlink w:anchor="_Toc99887888" w:history="1">
        <w:r w:rsidR="00776580" w:rsidRPr="00CF427D">
          <w:rPr>
            <w:rStyle w:val="a6"/>
            <w:sz w:val="24"/>
            <w:szCs w:val="24"/>
          </w:rPr>
          <w:t>4.</w:t>
        </w:r>
        <w:r w:rsidR="00776580" w:rsidRPr="00CF427D">
          <w:rPr>
            <w:rFonts w:eastAsiaTheme="minorEastAsia"/>
            <w:sz w:val="24"/>
            <w:szCs w:val="24"/>
          </w:rPr>
          <w:tab/>
        </w:r>
        <w:r w:rsidR="00776580" w:rsidRPr="00CF427D">
          <w:rPr>
            <w:rStyle w:val="a6"/>
            <w:sz w:val="24"/>
            <w:szCs w:val="24"/>
          </w:rPr>
  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водоснабжения.</w:t>
        </w:r>
        <w:r w:rsidR="00776580" w:rsidRPr="00CF427D">
          <w:rPr>
            <w:webHidden/>
            <w:sz w:val="24"/>
            <w:szCs w:val="24"/>
          </w:rPr>
          <w:tab/>
        </w:r>
        <w:r w:rsidR="00776580" w:rsidRPr="00CF427D">
          <w:rPr>
            <w:webHidden/>
            <w:sz w:val="24"/>
            <w:szCs w:val="24"/>
          </w:rPr>
          <w:fldChar w:fldCharType="begin"/>
        </w:r>
        <w:r w:rsidR="00776580" w:rsidRPr="00CF427D">
          <w:rPr>
            <w:webHidden/>
            <w:sz w:val="24"/>
            <w:szCs w:val="24"/>
          </w:rPr>
          <w:instrText xml:space="preserve"> PAGEREF _Toc99887888 \h </w:instrText>
        </w:r>
        <w:r w:rsidR="00776580" w:rsidRPr="00CF427D">
          <w:rPr>
            <w:webHidden/>
            <w:sz w:val="24"/>
            <w:szCs w:val="24"/>
          </w:rPr>
        </w:r>
        <w:r w:rsidR="00776580" w:rsidRPr="00CF427D">
          <w:rPr>
            <w:webHidden/>
            <w:sz w:val="24"/>
            <w:szCs w:val="24"/>
          </w:rPr>
          <w:fldChar w:fldCharType="separate"/>
        </w:r>
        <w:r w:rsidR="001713F7">
          <w:rPr>
            <w:webHidden/>
            <w:sz w:val="24"/>
            <w:szCs w:val="24"/>
          </w:rPr>
          <w:t>5</w:t>
        </w:r>
        <w:r w:rsidR="00776580" w:rsidRPr="00CF427D">
          <w:rPr>
            <w:webHidden/>
            <w:sz w:val="24"/>
            <w:szCs w:val="24"/>
          </w:rPr>
          <w:fldChar w:fldCharType="end"/>
        </w:r>
      </w:hyperlink>
    </w:p>
    <w:p w14:paraId="69ADB274" w14:textId="77777777" w:rsidR="00776580" w:rsidRPr="00CF427D" w:rsidRDefault="0058631B" w:rsidP="00CF427D">
      <w:pPr>
        <w:pStyle w:val="11"/>
        <w:tabs>
          <w:tab w:val="clear" w:pos="9781"/>
          <w:tab w:val="left" w:pos="480"/>
          <w:tab w:val="right" w:leader="dot" w:pos="9639"/>
        </w:tabs>
        <w:spacing w:line="240" w:lineRule="auto"/>
        <w:rPr>
          <w:rFonts w:eastAsiaTheme="minorEastAsia"/>
          <w:sz w:val="24"/>
          <w:szCs w:val="24"/>
        </w:rPr>
      </w:pPr>
      <w:hyperlink w:anchor="_Toc99887889" w:history="1">
        <w:r w:rsidR="00776580" w:rsidRPr="00CF427D">
          <w:rPr>
            <w:rStyle w:val="a6"/>
            <w:sz w:val="24"/>
            <w:szCs w:val="24"/>
          </w:rPr>
          <w:t>5.</w:t>
        </w:r>
        <w:r w:rsidR="00776580" w:rsidRPr="00CF427D">
          <w:rPr>
            <w:rFonts w:eastAsiaTheme="minorEastAsia"/>
            <w:sz w:val="24"/>
            <w:szCs w:val="24"/>
          </w:rPr>
          <w:tab/>
        </w:r>
        <w:r w:rsidR="00776580" w:rsidRPr="00CF427D">
          <w:rPr>
            <w:rStyle w:val="a6"/>
            <w:sz w:val="24"/>
            <w:szCs w:val="24"/>
          </w:rPr>
          <w:t>Расчет потребности инвестиций для перевода открытой системы теплоснабжения (горячего водоснабжения) в закрытую систему горячего водоснабжения.</w:t>
        </w:r>
        <w:r w:rsidR="00776580" w:rsidRPr="00CF427D">
          <w:rPr>
            <w:webHidden/>
            <w:sz w:val="24"/>
            <w:szCs w:val="24"/>
          </w:rPr>
          <w:tab/>
        </w:r>
        <w:r w:rsidR="00776580" w:rsidRPr="00CF427D">
          <w:rPr>
            <w:webHidden/>
            <w:sz w:val="24"/>
            <w:szCs w:val="24"/>
          </w:rPr>
          <w:fldChar w:fldCharType="begin"/>
        </w:r>
        <w:r w:rsidR="00776580" w:rsidRPr="00CF427D">
          <w:rPr>
            <w:webHidden/>
            <w:sz w:val="24"/>
            <w:szCs w:val="24"/>
          </w:rPr>
          <w:instrText xml:space="preserve"> PAGEREF _Toc99887889 \h </w:instrText>
        </w:r>
        <w:r w:rsidR="00776580" w:rsidRPr="00CF427D">
          <w:rPr>
            <w:webHidden/>
            <w:sz w:val="24"/>
            <w:szCs w:val="24"/>
          </w:rPr>
        </w:r>
        <w:r w:rsidR="00776580" w:rsidRPr="00CF427D">
          <w:rPr>
            <w:webHidden/>
            <w:sz w:val="24"/>
            <w:szCs w:val="24"/>
          </w:rPr>
          <w:fldChar w:fldCharType="separate"/>
        </w:r>
        <w:r w:rsidR="001713F7">
          <w:rPr>
            <w:webHidden/>
            <w:sz w:val="24"/>
            <w:szCs w:val="24"/>
          </w:rPr>
          <w:t>6</w:t>
        </w:r>
        <w:r w:rsidR="00776580" w:rsidRPr="00CF427D">
          <w:rPr>
            <w:webHidden/>
            <w:sz w:val="24"/>
            <w:szCs w:val="24"/>
          </w:rPr>
          <w:fldChar w:fldCharType="end"/>
        </w:r>
      </w:hyperlink>
    </w:p>
    <w:p w14:paraId="47A3F0FE" w14:textId="77777777" w:rsidR="00776580" w:rsidRPr="00CF427D" w:rsidRDefault="0058631B" w:rsidP="00CF427D">
      <w:pPr>
        <w:pStyle w:val="11"/>
        <w:tabs>
          <w:tab w:val="clear" w:pos="9781"/>
          <w:tab w:val="left" w:pos="480"/>
          <w:tab w:val="right" w:leader="dot" w:pos="9639"/>
        </w:tabs>
        <w:spacing w:line="240" w:lineRule="auto"/>
        <w:rPr>
          <w:rFonts w:eastAsiaTheme="minorEastAsia"/>
          <w:sz w:val="24"/>
          <w:szCs w:val="24"/>
        </w:rPr>
      </w:pPr>
      <w:hyperlink w:anchor="_Toc99887890" w:history="1">
        <w:r w:rsidR="00776580" w:rsidRPr="00CF427D">
          <w:rPr>
            <w:rStyle w:val="a6"/>
            <w:sz w:val="24"/>
            <w:szCs w:val="24"/>
          </w:rPr>
          <w:t>6.</w:t>
        </w:r>
        <w:r w:rsidR="00776580" w:rsidRPr="00CF427D">
          <w:rPr>
            <w:rFonts w:eastAsiaTheme="minorEastAsia"/>
            <w:sz w:val="24"/>
            <w:szCs w:val="24"/>
          </w:rPr>
          <w:tab/>
        </w:r>
        <w:r w:rsidR="00776580" w:rsidRPr="00CF427D">
          <w:rPr>
            <w:rStyle w:val="a6"/>
            <w:sz w:val="24"/>
            <w:szCs w:val="24"/>
          </w:rPr>
  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водоснабжения.</w:t>
        </w:r>
        <w:r w:rsidR="00776580" w:rsidRPr="00CF427D">
          <w:rPr>
            <w:webHidden/>
            <w:sz w:val="24"/>
            <w:szCs w:val="24"/>
          </w:rPr>
          <w:tab/>
        </w:r>
        <w:r w:rsidR="00776580" w:rsidRPr="00CF427D">
          <w:rPr>
            <w:webHidden/>
            <w:sz w:val="24"/>
            <w:szCs w:val="24"/>
          </w:rPr>
          <w:fldChar w:fldCharType="begin"/>
        </w:r>
        <w:r w:rsidR="00776580" w:rsidRPr="00CF427D">
          <w:rPr>
            <w:webHidden/>
            <w:sz w:val="24"/>
            <w:szCs w:val="24"/>
          </w:rPr>
          <w:instrText xml:space="preserve"> PAGEREF _Toc99887890 \h </w:instrText>
        </w:r>
        <w:r w:rsidR="00776580" w:rsidRPr="00CF427D">
          <w:rPr>
            <w:webHidden/>
            <w:sz w:val="24"/>
            <w:szCs w:val="24"/>
          </w:rPr>
        </w:r>
        <w:r w:rsidR="00776580" w:rsidRPr="00CF427D">
          <w:rPr>
            <w:webHidden/>
            <w:sz w:val="24"/>
            <w:szCs w:val="24"/>
          </w:rPr>
          <w:fldChar w:fldCharType="separate"/>
        </w:r>
        <w:r w:rsidR="001713F7">
          <w:rPr>
            <w:webHidden/>
            <w:sz w:val="24"/>
            <w:szCs w:val="24"/>
          </w:rPr>
          <w:t>8</w:t>
        </w:r>
        <w:r w:rsidR="00776580" w:rsidRPr="00CF427D">
          <w:rPr>
            <w:webHidden/>
            <w:sz w:val="24"/>
            <w:szCs w:val="24"/>
          </w:rPr>
          <w:fldChar w:fldCharType="end"/>
        </w:r>
      </w:hyperlink>
    </w:p>
    <w:p w14:paraId="77612CD7" w14:textId="77777777" w:rsidR="00776580" w:rsidRPr="00CF427D" w:rsidRDefault="0058631B" w:rsidP="00CF427D">
      <w:pPr>
        <w:pStyle w:val="11"/>
        <w:tabs>
          <w:tab w:val="clear" w:pos="9781"/>
          <w:tab w:val="left" w:pos="480"/>
          <w:tab w:val="right" w:leader="dot" w:pos="9639"/>
        </w:tabs>
        <w:spacing w:line="240" w:lineRule="auto"/>
        <w:rPr>
          <w:rFonts w:eastAsiaTheme="minorEastAsia"/>
          <w:sz w:val="24"/>
          <w:szCs w:val="24"/>
        </w:rPr>
      </w:pPr>
      <w:hyperlink w:anchor="_Toc99887891" w:history="1">
        <w:r w:rsidR="00776580" w:rsidRPr="00CF427D">
          <w:rPr>
            <w:rStyle w:val="a6"/>
            <w:sz w:val="24"/>
            <w:szCs w:val="24"/>
          </w:rPr>
          <w:t>7.</w:t>
        </w:r>
        <w:r w:rsidR="00776580" w:rsidRPr="00CF427D">
          <w:rPr>
            <w:rFonts w:eastAsiaTheme="minorEastAsia"/>
            <w:sz w:val="24"/>
            <w:szCs w:val="24"/>
          </w:rPr>
          <w:tab/>
        </w:r>
        <w:r w:rsidR="00776580" w:rsidRPr="00CF427D">
          <w:rPr>
            <w:rStyle w:val="a6"/>
            <w:sz w:val="24"/>
            <w:szCs w:val="24"/>
          </w:rPr>
          <w:t>Предложения по источникам инвестиций.</w:t>
        </w:r>
        <w:r w:rsidR="00776580" w:rsidRPr="00CF427D">
          <w:rPr>
            <w:webHidden/>
            <w:sz w:val="24"/>
            <w:szCs w:val="24"/>
          </w:rPr>
          <w:tab/>
        </w:r>
        <w:r w:rsidR="00776580" w:rsidRPr="00CF427D">
          <w:rPr>
            <w:webHidden/>
            <w:sz w:val="24"/>
            <w:szCs w:val="24"/>
          </w:rPr>
          <w:fldChar w:fldCharType="begin"/>
        </w:r>
        <w:r w:rsidR="00776580" w:rsidRPr="00CF427D">
          <w:rPr>
            <w:webHidden/>
            <w:sz w:val="24"/>
            <w:szCs w:val="24"/>
          </w:rPr>
          <w:instrText xml:space="preserve"> PAGEREF _Toc99887891 \h </w:instrText>
        </w:r>
        <w:r w:rsidR="00776580" w:rsidRPr="00CF427D">
          <w:rPr>
            <w:webHidden/>
            <w:sz w:val="24"/>
            <w:szCs w:val="24"/>
          </w:rPr>
        </w:r>
        <w:r w:rsidR="00776580" w:rsidRPr="00CF427D">
          <w:rPr>
            <w:webHidden/>
            <w:sz w:val="24"/>
            <w:szCs w:val="24"/>
          </w:rPr>
          <w:fldChar w:fldCharType="separate"/>
        </w:r>
        <w:r w:rsidR="001713F7">
          <w:rPr>
            <w:webHidden/>
            <w:sz w:val="24"/>
            <w:szCs w:val="24"/>
          </w:rPr>
          <w:t>8</w:t>
        </w:r>
        <w:r w:rsidR="00776580" w:rsidRPr="00CF427D">
          <w:rPr>
            <w:webHidden/>
            <w:sz w:val="24"/>
            <w:szCs w:val="24"/>
          </w:rPr>
          <w:fldChar w:fldCharType="end"/>
        </w:r>
      </w:hyperlink>
    </w:p>
    <w:p w14:paraId="66023BE0" w14:textId="77777777" w:rsidR="004A5649" w:rsidRPr="00CF427D" w:rsidRDefault="004A5649" w:rsidP="00CF427D">
      <w:pPr>
        <w:pStyle w:val="11"/>
        <w:tabs>
          <w:tab w:val="right" w:leader="dot" w:pos="9639"/>
        </w:tabs>
        <w:spacing w:line="240" w:lineRule="auto"/>
        <w:rPr>
          <w:sz w:val="24"/>
          <w:szCs w:val="24"/>
        </w:rPr>
      </w:pPr>
      <w:r w:rsidRPr="00CF427D">
        <w:rPr>
          <w:rStyle w:val="a6"/>
          <w:sz w:val="24"/>
          <w:szCs w:val="24"/>
        </w:rPr>
        <w:fldChar w:fldCharType="end"/>
      </w:r>
    </w:p>
    <w:p w14:paraId="7EBFDF4E" w14:textId="77777777" w:rsidR="00554ED4" w:rsidRPr="00CF427D" w:rsidRDefault="00941871" w:rsidP="00CF427D">
      <w:pPr>
        <w:pStyle w:val="1"/>
        <w:tabs>
          <w:tab w:val="right" w:leader="dot" w:pos="9639"/>
        </w:tabs>
        <w:rPr>
          <w:sz w:val="24"/>
          <w:szCs w:val="24"/>
        </w:rPr>
      </w:pPr>
      <w:r w:rsidRPr="00CF427D">
        <w:rPr>
          <w:sz w:val="24"/>
          <w:szCs w:val="24"/>
        </w:rPr>
        <w:br w:type="page"/>
      </w:r>
      <w:bookmarkStart w:id="5" w:name="_Toc356394911"/>
    </w:p>
    <w:p w14:paraId="21E6B8DC" w14:textId="77777777" w:rsidR="00605474" w:rsidRPr="00CF427D" w:rsidRDefault="00605474" w:rsidP="00605474">
      <w:pPr>
        <w:pStyle w:val="1"/>
        <w:tabs>
          <w:tab w:val="left" w:pos="851"/>
        </w:tabs>
        <w:ind w:firstLine="709"/>
        <w:rPr>
          <w:sz w:val="24"/>
          <w:szCs w:val="28"/>
          <w:lang w:val="ru-RU"/>
        </w:rPr>
      </w:pPr>
      <w:bookmarkStart w:id="6" w:name="_Toc99887885"/>
      <w:bookmarkEnd w:id="5"/>
      <w:r w:rsidRPr="00CF427D">
        <w:rPr>
          <w:sz w:val="24"/>
          <w:szCs w:val="28"/>
          <w:lang w:val="ru-RU"/>
        </w:rPr>
        <w:t>1. Общие положения.</w:t>
      </w:r>
      <w:bookmarkEnd w:id="6"/>
    </w:p>
    <w:p w14:paraId="2B4E9DC6" w14:textId="77777777" w:rsidR="00340A50" w:rsidRPr="00CF427D" w:rsidRDefault="00340A50" w:rsidP="00605474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02078435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В данном разделе приведены предложения по переводу открытых систем теплоснабжения (горячего водоснабжения) в закрытые системы горячего водоснабжения.</w:t>
      </w:r>
    </w:p>
    <w:p w14:paraId="75679F78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В настоящее время в границах </w:t>
      </w:r>
      <w:r w:rsidR="002C0ECF" w:rsidRPr="00CF427D">
        <w:rPr>
          <w:color w:val="000000"/>
          <w:sz w:val="24"/>
          <w:szCs w:val="24"/>
          <w:lang w:bidi="ru-RU"/>
        </w:rPr>
        <w:t>муниципального округа</w:t>
      </w:r>
      <w:r w:rsidRPr="00CF427D">
        <w:rPr>
          <w:color w:val="000000"/>
          <w:sz w:val="24"/>
          <w:szCs w:val="24"/>
          <w:lang w:bidi="ru-RU"/>
        </w:rPr>
        <w:t xml:space="preserve"> установлены открытые системы теплоснабжения от следующих источников:</w:t>
      </w:r>
    </w:p>
    <w:p w14:paraId="235DC3F8" w14:textId="4C06A013" w:rsidR="00340A50" w:rsidRPr="00CF427D" w:rsidRDefault="006F5170" w:rsidP="00EE725C">
      <w:pPr>
        <w:pStyle w:val="2d"/>
        <w:spacing w:line="240" w:lineRule="auto"/>
        <w:ind w:firstLine="426"/>
        <w:rPr>
          <w:b/>
          <w:color w:val="000000"/>
          <w:sz w:val="24"/>
          <w:szCs w:val="24"/>
          <w:lang w:bidi="ru-RU"/>
        </w:rPr>
      </w:pPr>
      <w:r>
        <w:rPr>
          <w:b/>
          <w:color w:val="000000"/>
          <w:sz w:val="24"/>
          <w:szCs w:val="24"/>
          <w:lang w:bidi="ru-RU"/>
        </w:rPr>
        <w:t>МКП «Комфорт»</w:t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>
        <w:rPr>
          <w:b/>
          <w:color w:val="000000"/>
          <w:sz w:val="24"/>
          <w:szCs w:val="24"/>
          <w:lang w:bidi="ru-RU"/>
        </w:rPr>
        <w:tab/>
      </w:r>
      <w:r w:rsidR="00340A50" w:rsidRPr="00CF427D">
        <w:rPr>
          <w:b/>
          <w:color w:val="000000"/>
          <w:sz w:val="24"/>
          <w:szCs w:val="24"/>
          <w:lang w:bidi="ru-RU"/>
        </w:rPr>
        <w:tab/>
      </w:r>
    </w:p>
    <w:p w14:paraId="3ED5DC32" w14:textId="1FC8F622" w:rsidR="006F5170" w:rsidRPr="006F5170" w:rsidRDefault="006F5170" w:rsidP="006F5170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6F5170">
        <w:rPr>
          <w:color w:val="000000"/>
          <w:sz w:val="24"/>
          <w:szCs w:val="24"/>
          <w:lang w:bidi="ru-RU"/>
        </w:rPr>
        <w:t>котельная Школы №3, пгт. Тяжинский,  ул. Чехова, 33</w:t>
      </w:r>
      <w:r>
        <w:rPr>
          <w:color w:val="000000"/>
          <w:sz w:val="24"/>
          <w:szCs w:val="24"/>
          <w:lang w:bidi="ru-RU"/>
        </w:rPr>
        <w:t>;</w:t>
      </w:r>
    </w:p>
    <w:p w14:paraId="2D6D4162" w14:textId="7B972C85" w:rsidR="006F5170" w:rsidRPr="006F5170" w:rsidRDefault="006F5170" w:rsidP="006F5170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6F5170">
        <w:rPr>
          <w:color w:val="000000"/>
          <w:sz w:val="24"/>
          <w:szCs w:val="24"/>
          <w:lang w:bidi="ru-RU"/>
        </w:rPr>
        <w:t>котельная Детского сада № 8, пгт. Тяжинский,  ул. Гагарина, 28 А</w:t>
      </w:r>
      <w:r>
        <w:rPr>
          <w:color w:val="000000"/>
          <w:sz w:val="24"/>
          <w:szCs w:val="24"/>
          <w:lang w:bidi="ru-RU"/>
        </w:rPr>
        <w:t>;</w:t>
      </w:r>
      <w:r w:rsidRPr="006F5170">
        <w:rPr>
          <w:color w:val="000000"/>
          <w:sz w:val="24"/>
          <w:szCs w:val="24"/>
          <w:lang w:bidi="ru-RU"/>
        </w:rPr>
        <w:t xml:space="preserve"> </w:t>
      </w:r>
    </w:p>
    <w:p w14:paraId="53721090" w14:textId="7193F707" w:rsidR="006F5170" w:rsidRPr="006F5170" w:rsidRDefault="006F5170" w:rsidP="006F5170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6F5170">
        <w:rPr>
          <w:color w:val="000000"/>
          <w:sz w:val="24"/>
          <w:szCs w:val="24"/>
          <w:lang w:bidi="ru-RU"/>
        </w:rPr>
        <w:t>котельная ЦРБ, пгт. Тяжинский,  ул. Октябрьская, 2А</w:t>
      </w:r>
      <w:r>
        <w:rPr>
          <w:color w:val="000000"/>
          <w:sz w:val="24"/>
          <w:szCs w:val="24"/>
          <w:lang w:bidi="ru-RU"/>
        </w:rPr>
        <w:t>;</w:t>
      </w:r>
    </w:p>
    <w:p w14:paraId="5D87C899" w14:textId="394BB3DB" w:rsidR="006F5170" w:rsidRPr="006F5170" w:rsidRDefault="006F5170" w:rsidP="006F5170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6F5170">
        <w:rPr>
          <w:color w:val="000000"/>
          <w:sz w:val="24"/>
          <w:szCs w:val="24"/>
          <w:lang w:bidi="ru-RU"/>
        </w:rPr>
        <w:t>котельная Кубитет, с. Кубитет, ул. Рабочая, 16Б</w:t>
      </w:r>
      <w:r>
        <w:rPr>
          <w:color w:val="000000"/>
          <w:sz w:val="24"/>
          <w:szCs w:val="24"/>
          <w:lang w:bidi="ru-RU"/>
        </w:rPr>
        <w:t>.</w:t>
      </w:r>
    </w:p>
    <w:p w14:paraId="3A924860" w14:textId="3D278035" w:rsidR="00340A50" w:rsidRPr="00CF427D" w:rsidRDefault="00340A50" w:rsidP="006F5170">
      <w:pPr>
        <w:pStyle w:val="2d"/>
        <w:spacing w:line="240" w:lineRule="auto"/>
        <w:ind w:firstLine="426"/>
        <w:rPr>
          <w:sz w:val="24"/>
          <w:szCs w:val="24"/>
          <w:lang w:bidi="ru-RU"/>
        </w:rPr>
      </w:pPr>
      <w:r w:rsidRPr="00CF427D">
        <w:rPr>
          <w:sz w:val="24"/>
          <w:szCs w:val="24"/>
          <w:lang w:bidi="ru-RU"/>
        </w:rPr>
        <w:t>•</w:t>
      </w:r>
      <w:r w:rsidRPr="00CF427D">
        <w:rPr>
          <w:sz w:val="24"/>
          <w:szCs w:val="24"/>
          <w:lang w:bidi="ru-RU"/>
        </w:rPr>
        <w:tab/>
        <w:t>с 1 января 2013 года подключение (технологическое присоединение) объектов капитального строительства потребителей к централизованным открытым системам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допускается;</w:t>
      </w:r>
    </w:p>
    <w:p w14:paraId="18EF4D7D" w14:textId="77777777" w:rsidR="00340A50" w:rsidRPr="00CF427D" w:rsidRDefault="00340A50" w:rsidP="00EE725C">
      <w:pPr>
        <w:pStyle w:val="2d"/>
        <w:spacing w:line="240" w:lineRule="auto"/>
        <w:ind w:firstLine="426"/>
        <w:rPr>
          <w:sz w:val="24"/>
          <w:szCs w:val="24"/>
          <w:lang w:bidi="ru-RU"/>
        </w:rPr>
      </w:pPr>
      <w:r w:rsidRPr="00CF427D">
        <w:rPr>
          <w:sz w:val="24"/>
          <w:szCs w:val="24"/>
          <w:lang w:bidi="ru-RU"/>
        </w:rPr>
        <w:t xml:space="preserve">В соответствии с действующим законодательством, необходимо предусмотреть перевод потребителей вышеуказанных источников на "закрытую" схему теплоснабжения. </w:t>
      </w:r>
    </w:p>
    <w:p w14:paraId="2F7C7A3F" w14:textId="77777777" w:rsidR="002C0ECF" w:rsidRPr="00CF427D" w:rsidRDefault="002C0ECF" w:rsidP="00EE725C">
      <w:pPr>
        <w:widowControl w:val="0"/>
        <w:ind w:firstLine="426"/>
        <w:jc w:val="both"/>
      </w:pPr>
      <w:r w:rsidRPr="00CF427D">
        <w:t>Актуальность перевода открытой системы ГВС на закрытую обусловлена тем, что:</w:t>
      </w:r>
    </w:p>
    <w:p w14:paraId="556A8173" w14:textId="77777777" w:rsidR="002C0ECF" w:rsidRPr="00CF427D" w:rsidRDefault="002C0ECF" w:rsidP="00EE725C">
      <w:pPr>
        <w:pStyle w:val="afe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Cs w:val="24"/>
          <w:lang w:val="ru-RU"/>
        </w:rPr>
      </w:pPr>
      <w:r w:rsidRPr="00CF427D">
        <w:rPr>
          <w:rFonts w:ascii="Times New Roman" w:hAnsi="Times New Roman"/>
          <w:szCs w:val="24"/>
          <w:lang w:val="ru-RU"/>
        </w:rPr>
        <w:t>в случае открытой системы технологическая возможность поддержания температурного графика при переходных температурах с помощью подогревателей отопления отсутствует и наличие излома (70 ºС) для нужд ГВС приводит к «перетопам» в помещениях зданий.</w:t>
      </w:r>
    </w:p>
    <w:p w14:paraId="71F50C50" w14:textId="77777777" w:rsidR="002C0ECF" w:rsidRPr="00CF427D" w:rsidRDefault="002C0ECF" w:rsidP="00EE725C">
      <w:pPr>
        <w:pStyle w:val="afe"/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Cs w:val="24"/>
          <w:lang w:val="ru-RU"/>
        </w:rPr>
      </w:pPr>
      <w:r w:rsidRPr="00CF427D">
        <w:rPr>
          <w:rFonts w:ascii="Times New Roman" w:hAnsi="Times New Roman"/>
          <w:szCs w:val="24"/>
          <w:lang w:val="ru-RU"/>
        </w:rPr>
        <w:t xml:space="preserve">существует перегрев горячей воды при эксплуатации открытой системы теплоснабжения без регулятора температуры горячей воды, которая фактически соответствует температуре воды в подающей линии тепловой сети. </w:t>
      </w:r>
    </w:p>
    <w:p w14:paraId="60E65CB6" w14:textId="77777777" w:rsidR="002C0ECF" w:rsidRPr="00CF427D" w:rsidRDefault="002C0ECF" w:rsidP="00EE725C">
      <w:pPr>
        <w:widowControl w:val="0"/>
        <w:ind w:firstLine="426"/>
        <w:jc w:val="both"/>
      </w:pPr>
      <w:r w:rsidRPr="00CF427D">
        <w:t>Переход на закрытую схему присоединения систем ГВС позволит обеспечить:</w:t>
      </w:r>
    </w:p>
    <w:p w14:paraId="007F9181" w14:textId="77777777" w:rsidR="002C0ECF" w:rsidRPr="00CF427D" w:rsidRDefault="002C0ECF" w:rsidP="00EE725C">
      <w:pPr>
        <w:widowControl w:val="0"/>
        <w:ind w:firstLine="426"/>
        <w:jc w:val="both"/>
      </w:pPr>
      <w:r w:rsidRPr="00CF427D">
        <w:t>- снижение расхода тепла на отопление и ГВС за счет перевода на качественно-количественное регулирование температуры теплоносителя в соответствии с температурным графиком;</w:t>
      </w:r>
    </w:p>
    <w:p w14:paraId="38FDBE1B" w14:textId="77777777" w:rsidR="002C0ECF" w:rsidRPr="00CF427D" w:rsidRDefault="002C0ECF" w:rsidP="00EE725C">
      <w:pPr>
        <w:widowControl w:val="0"/>
        <w:ind w:firstLine="426"/>
        <w:jc w:val="both"/>
      </w:pPr>
      <w:r w:rsidRPr="00CF427D">
        <w:t>- снижение темпов износа оборудования тепловых станций и котельных;</w:t>
      </w:r>
    </w:p>
    <w:p w14:paraId="7972ED25" w14:textId="77777777" w:rsidR="002C0ECF" w:rsidRPr="00CF427D" w:rsidRDefault="002C0ECF" w:rsidP="00EE725C">
      <w:pPr>
        <w:widowControl w:val="0"/>
        <w:ind w:firstLine="426"/>
        <w:jc w:val="both"/>
      </w:pPr>
      <w:r w:rsidRPr="00CF427D">
        <w:t>- кардинальное улучшение качества теплоснабжения потребителей, исчезновение «перетопов» во время положительных температур наружного воздуха в отопительный период;</w:t>
      </w:r>
    </w:p>
    <w:p w14:paraId="490099DB" w14:textId="77777777" w:rsidR="002C0ECF" w:rsidRPr="00CF427D" w:rsidRDefault="002C0ECF" w:rsidP="00EE725C">
      <w:pPr>
        <w:widowControl w:val="0"/>
        <w:ind w:firstLine="426"/>
        <w:jc w:val="both"/>
      </w:pPr>
      <w:r w:rsidRPr="00CF427D">
        <w:t>- снижение объемов работ по химводоподготовке подпиточной воды и, соответственно, затрат;</w:t>
      </w:r>
    </w:p>
    <w:p w14:paraId="371B3250" w14:textId="77777777" w:rsidR="002C0ECF" w:rsidRPr="00CF427D" w:rsidRDefault="002C0ECF" w:rsidP="00EE725C">
      <w:pPr>
        <w:widowControl w:val="0"/>
        <w:ind w:firstLine="426"/>
        <w:jc w:val="both"/>
      </w:pPr>
      <w:r w:rsidRPr="00CF427D">
        <w:t>- снижение аварийности систем теплоснабжения.</w:t>
      </w:r>
    </w:p>
    <w:p w14:paraId="2965F30B" w14:textId="77777777" w:rsidR="002C0ECF" w:rsidRPr="00CF427D" w:rsidRDefault="002C0ECF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4729A784" w14:textId="77777777" w:rsidR="00340A50" w:rsidRPr="00CF427D" w:rsidRDefault="00340A50" w:rsidP="00EE725C">
      <w:pPr>
        <w:pStyle w:val="1"/>
        <w:tabs>
          <w:tab w:val="left" w:pos="851"/>
        </w:tabs>
        <w:spacing w:line="240" w:lineRule="auto"/>
        <w:ind w:firstLine="426"/>
        <w:rPr>
          <w:sz w:val="24"/>
          <w:szCs w:val="24"/>
          <w:lang w:val="ru-RU"/>
        </w:rPr>
      </w:pPr>
      <w:bookmarkStart w:id="7" w:name="_Toc99887886"/>
      <w:r w:rsidRPr="00CF427D">
        <w:rPr>
          <w:sz w:val="24"/>
          <w:szCs w:val="24"/>
          <w:lang w:val="ru-RU"/>
        </w:rPr>
        <w:t>2.</w:t>
      </w:r>
      <w:r w:rsidRPr="00CF427D">
        <w:rPr>
          <w:sz w:val="24"/>
          <w:szCs w:val="24"/>
          <w:lang w:val="ru-RU"/>
        </w:rPr>
        <w:tab/>
        <w:t>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водоснабжения.</w:t>
      </w:r>
      <w:bookmarkEnd w:id="7"/>
    </w:p>
    <w:p w14:paraId="240C4779" w14:textId="77777777" w:rsidR="002C0ECF" w:rsidRPr="00CF427D" w:rsidRDefault="002C0ECF" w:rsidP="00EE725C">
      <w:pPr>
        <w:ind w:firstLine="426"/>
        <w:rPr>
          <w:lang w:eastAsia="x-none"/>
        </w:rPr>
      </w:pPr>
    </w:p>
    <w:p w14:paraId="061EC29B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Перевод потребителей подключенных к открытым системам теплоснабжения на закрытый водоразбор предлагается осуществить путем реконструкции индивидуальных тепловых пунктов (ИТП) с установкой теплообменников на нужды ГВС у потребителей.</w:t>
      </w:r>
    </w:p>
    <w:p w14:paraId="651C5906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Выбор оборудования индивидуальных тепловых пунктов должен быть проведен на последующих стадиях проектирования.</w:t>
      </w:r>
    </w:p>
    <w:p w14:paraId="0B90152C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Рекомендуемые схемы подключения абонентов рассматриваемых систем представлены на рисунках ниже.</w:t>
      </w:r>
    </w:p>
    <w:p w14:paraId="3188F23B" w14:textId="77777777" w:rsidR="00340A50" w:rsidRPr="00CF427D" w:rsidRDefault="00340A50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 </w:t>
      </w:r>
      <w:r w:rsidRPr="00CF427D">
        <w:rPr>
          <w:sz w:val="24"/>
          <w:szCs w:val="24"/>
        </w:rPr>
        <w:fldChar w:fldCharType="begin"/>
      </w:r>
      <w:r w:rsidRPr="00CF427D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Pr="00CF427D">
        <w:rPr>
          <w:sz w:val="24"/>
          <w:szCs w:val="24"/>
        </w:rPr>
        <w:fldChar w:fldCharType="separate"/>
      </w:r>
      <w:r w:rsidR="00E629BD" w:rsidRPr="00CF427D">
        <w:rPr>
          <w:sz w:val="24"/>
          <w:szCs w:val="24"/>
        </w:rPr>
        <w:fldChar w:fldCharType="begin"/>
      </w:r>
      <w:r w:rsidR="00E629BD" w:rsidRPr="00CF427D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E629BD" w:rsidRPr="00CF427D">
        <w:rPr>
          <w:sz w:val="24"/>
          <w:szCs w:val="24"/>
        </w:rPr>
        <w:fldChar w:fldCharType="separate"/>
      </w:r>
      <w:r w:rsidR="001A548E" w:rsidRPr="00CF427D">
        <w:rPr>
          <w:sz w:val="24"/>
          <w:szCs w:val="24"/>
        </w:rPr>
        <w:fldChar w:fldCharType="begin"/>
      </w:r>
      <w:r w:rsidR="001A548E" w:rsidRPr="00CF427D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1A548E" w:rsidRPr="00CF427D">
        <w:rPr>
          <w:sz w:val="24"/>
          <w:szCs w:val="24"/>
        </w:rPr>
        <w:fldChar w:fldCharType="separate"/>
      </w:r>
      <w:r w:rsidR="00324606" w:rsidRPr="00CF427D">
        <w:rPr>
          <w:sz w:val="24"/>
          <w:szCs w:val="24"/>
        </w:rPr>
        <w:fldChar w:fldCharType="begin"/>
      </w:r>
      <w:r w:rsidR="00324606" w:rsidRPr="00CF427D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324606" w:rsidRPr="00CF427D">
        <w:rPr>
          <w:sz w:val="24"/>
          <w:szCs w:val="24"/>
        </w:rPr>
        <w:fldChar w:fldCharType="separate"/>
      </w:r>
      <w:r w:rsidR="00652C3A" w:rsidRPr="00CF427D">
        <w:rPr>
          <w:sz w:val="24"/>
          <w:szCs w:val="24"/>
        </w:rPr>
        <w:fldChar w:fldCharType="begin"/>
      </w:r>
      <w:r w:rsidR="00652C3A" w:rsidRPr="00CF427D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652C3A" w:rsidRPr="00CF427D">
        <w:rPr>
          <w:sz w:val="24"/>
          <w:szCs w:val="24"/>
        </w:rPr>
        <w:fldChar w:fldCharType="separate"/>
      </w:r>
      <w:r w:rsidR="00F90E8F">
        <w:rPr>
          <w:sz w:val="24"/>
          <w:szCs w:val="24"/>
        </w:rPr>
        <w:fldChar w:fldCharType="begin"/>
      </w:r>
      <w:r w:rsidR="00F90E8F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F90E8F">
        <w:rPr>
          <w:sz w:val="24"/>
          <w:szCs w:val="24"/>
        </w:rPr>
        <w:fldChar w:fldCharType="separate"/>
      </w:r>
      <w:r w:rsidR="00094749">
        <w:rPr>
          <w:sz w:val="24"/>
          <w:szCs w:val="24"/>
        </w:rPr>
        <w:fldChar w:fldCharType="begin"/>
      </w:r>
      <w:r w:rsidR="00094749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094749">
        <w:rPr>
          <w:sz w:val="24"/>
          <w:szCs w:val="24"/>
        </w:rPr>
        <w:fldChar w:fldCharType="separate"/>
      </w:r>
      <w:r w:rsidR="0048433C">
        <w:rPr>
          <w:sz w:val="24"/>
          <w:szCs w:val="24"/>
        </w:rPr>
        <w:fldChar w:fldCharType="begin"/>
      </w:r>
      <w:r w:rsidR="0048433C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48433C">
        <w:rPr>
          <w:sz w:val="24"/>
          <w:szCs w:val="24"/>
        </w:rPr>
        <w:fldChar w:fldCharType="separate"/>
      </w:r>
      <w:r w:rsidR="00CD6842">
        <w:rPr>
          <w:sz w:val="24"/>
          <w:szCs w:val="24"/>
        </w:rPr>
        <w:fldChar w:fldCharType="begin"/>
      </w:r>
      <w:r w:rsidR="00CD6842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CD6842">
        <w:rPr>
          <w:sz w:val="24"/>
          <w:szCs w:val="24"/>
        </w:rPr>
        <w:fldChar w:fldCharType="separate"/>
      </w:r>
      <w:r w:rsidR="000758D9">
        <w:rPr>
          <w:sz w:val="24"/>
          <w:szCs w:val="24"/>
        </w:rPr>
        <w:fldChar w:fldCharType="begin"/>
      </w:r>
      <w:r w:rsidR="000758D9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0758D9">
        <w:rPr>
          <w:sz w:val="24"/>
          <w:szCs w:val="24"/>
        </w:rPr>
        <w:fldChar w:fldCharType="separate"/>
      </w:r>
      <w:r w:rsidR="008D7E32">
        <w:rPr>
          <w:sz w:val="24"/>
          <w:szCs w:val="24"/>
        </w:rPr>
        <w:fldChar w:fldCharType="begin"/>
      </w:r>
      <w:r w:rsidR="008D7E32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8D7E32">
        <w:rPr>
          <w:sz w:val="24"/>
          <w:szCs w:val="24"/>
        </w:rPr>
        <w:fldChar w:fldCharType="separate"/>
      </w:r>
      <w:r w:rsidR="00341E4E">
        <w:rPr>
          <w:sz w:val="24"/>
          <w:szCs w:val="24"/>
        </w:rPr>
        <w:fldChar w:fldCharType="begin"/>
      </w:r>
      <w:r w:rsidR="00341E4E">
        <w:rPr>
          <w:sz w:val="24"/>
          <w:szCs w:val="24"/>
        </w:rPr>
        <w:instrText xml:space="preserve"> INCLUDEPICTURE  "C:\\Users\\79234\\AppData\\Local\\Temp\\FineReader12.00\\media\\image5.jpeg" \* MERGEFORMATINET </w:instrText>
      </w:r>
      <w:r w:rsidR="00341E4E">
        <w:rPr>
          <w:sz w:val="24"/>
          <w:szCs w:val="24"/>
        </w:rPr>
        <w:fldChar w:fldCharType="separate"/>
      </w:r>
      <w:r w:rsidR="0058631B">
        <w:rPr>
          <w:sz w:val="24"/>
          <w:szCs w:val="24"/>
        </w:rPr>
        <w:fldChar w:fldCharType="begin"/>
      </w:r>
      <w:r w:rsidR="0058631B">
        <w:rPr>
          <w:sz w:val="24"/>
          <w:szCs w:val="24"/>
        </w:rPr>
        <w:instrText xml:space="preserve"> </w:instrText>
      </w:r>
      <w:r w:rsidR="0058631B">
        <w:rPr>
          <w:sz w:val="24"/>
          <w:szCs w:val="24"/>
        </w:rPr>
        <w:instrText>INCLUDEPICTURE  "C:\\Users\\79234\\AppData\\Local\\Temp\\FineReader12.00\\media\\image5.jpeg" \* MERGEFORMATINET</w:instrText>
      </w:r>
      <w:r w:rsidR="0058631B">
        <w:rPr>
          <w:sz w:val="24"/>
          <w:szCs w:val="24"/>
        </w:rPr>
        <w:instrText xml:space="preserve"> </w:instrText>
      </w:r>
      <w:r w:rsidR="0058631B">
        <w:rPr>
          <w:sz w:val="24"/>
          <w:szCs w:val="24"/>
        </w:rPr>
        <w:fldChar w:fldCharType="separate"/>
      </w:r>
      <w:r w:rsidR="006569E7">
        <w:rPr>
          <w:sz w:val="24"/>
          <w:szCs w:val="24"/>
        </w:rPr>
        <w:pict w14:anchorId="307D9B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1pt;height:246.05pt">
            <v:imagedata r:id="rId8" r:href="rId9"/>
          </v:shape>
        </w:pict>
      </w:r>
      <w:r w:rsidR="0058631B">
        <w:rPr>
          <w:sz w:val="24"/>
          <w:szCs w:val="24"/>
        </w:rPr>
        <w:fldChar w:fldCharType="end"/>
      </w:r>
      <w:r w:rsidR="00341E4E">
        <w:rPr>
          <w:sz w:val="24"/>
          <w:szCs w:val="24"/>
        </w:rPr>
        <w:fldChar w:fldCharType="end"/>
      </w:r>
      <w:r w:rsidR="008D7E32">
        <w:rPr>
          <w:sz w:val="24"/>
          <w:szCs w:val="24"/>
        </w:rPr>
        <w:fldChar w:fldCharType="end"/>
      </w:r>
      <w:r w:rsidR="000758D9">
        <w:rPr>
          <w:sz w:val="24"/>
          <w:szCs w:val="24"/>
        </w:rPr>
        <w:fldChar w:fldCharType="end"/>
      </w:r>
      <w:r w:rsidR="00CD6842">
        <w:rPr>
          <w:sz w:val="24"/>
          <w:szCs w:val="24"/>
        </w:rPr>
        <w:fldChar w:fldCharType="end"/>
      </w:r>
      <w:r w:rsidR="0048433C">
        <w:rPr>
          <w:sz w:val="24"/>
          <w:szCs w:val="24"/>
        </w:rPr>
        <w:fldChar w:fldCharType="end"/>
      </w:r>
      <w:r w:rsidR="00094749">
        <w:rPr>
          <w:sz w:val="24"/>
          <w:szCs w:val="24"/>
        </w:rPr>
        <w:fldChar w:fldCharType="end"/>
      </w:r>
      <w:r w:rsidR="00F90E8F">
        <w:rPr>
          <w:sz w:val="24"/>
          <w:szCs w:val="24"/>
        </w:rPr>
        <w:fldChar w:fldCharType="end"/>
      </w:r>
      <w:r w:rsidR="00652C3A" w:rsidRPr="00CF427D">
        <w:rPr>
          <w:sz w:val="24"/>
          <w:szCs w:val="24"/>
        </w:rPr>
        <w:fldChar w:fldCharType="end"/>
      </w:r>
      <w:r w:rsidR="00324606" w:rsidRPr="00CF427D">
        <w:rPr>
          <w:sz w:val="24"/>
          <w:szCs w:val="24"/>
        </w:rPr>
        <w:fldChar w:fldCharType="end"/>
      </w:r>
      <w:r w:rsidR="001A548E" w:rsidRPr="00CF427D">
        <w:rPr>
          <w:sz w:val="24"/>
          <w:szCs w:val="24"/>
        </w:rPr>
        <w:fldChar w:fldCharType="end"/>
      </w:r>
      <w:r w:rsidR="00E629BD" w:rsidRPr="00CF427D">
        <w:rPr>
          <w:sz w:val="24"/>
          <w:szCs w:val="24"/>
        </w:rPr>
        <w:fldChar w:fldCharType="end"/>
      </w:r>
      <w:r w:rsidRPr="00CF427D">
        <w:rPr>
          <w:sz w:val="24"/>
          <w:szCs w:val="24"/>
        </w:rPr>
        <w:fldChar w:fldCharType="end"/>
      </w:r>
    </w:p>
    <w:p w14:paraId="6DC19294" w14:textId="77777777" w:rsidR="00340A50" w:rsidRPr="00CF427D" w:rsidRDefault="00340A50" w:rsidP="00EE725C">
      <w:pPr>
        <w:pStyle w:val="2d"/>
        <w:numPr>
          <w:ilvl w:val="0"/>
          <w:numId w:val="16"/>
        </w:numPr>
        <w:spacing w:line="240" w:lineRule="auto"/>
        <w:ind w:left="0"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Одноступенчатая (параллельная) схема присоединения подогревателей ГВС с зависимым присоединением системы отопления</w:t>
      </w:r>
    </w:p>
    <w:p w14:paraId="36212D1B" w14:textId="77777777" w:rsidR="00340A50" w:rsidRPr="00CF427D" w:rsidRDefault="00340A50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 </w:t>
      </w:r>
      <w:r w:rsidRPr="00CF427D">
        <w:rPr>
          <w:sz w:val="24"/>
          <w:szCs w:val="24"/>
        </w:rPr>
        <w:fldChar w:fldCharType="begin"/>
      </w:r>
      <w:r w:rsidRPr="00CF427D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Pr="00CF427D">
        <w:rPr>
          <w:sz w:val="24"/>
          <w:szCs w:val="24"/>
        </w:rPr>
        <w:fldChar w:fldCharType="separate"/>
      </w:r>
      <w:r w:rsidR="00E629BD" w:rsidRPr="00CF427D">
        <w:rPr>
          <w:sz w:val="24"/>
          <w:szCs w:val="24"/>
        </w:rPr>
        <w:fldChar w:fldCharType="begin"/>
      </w:r>
      <w:r w:rsidR="00E629BD" w:rsidRPr="00CF427D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E629BD" w:rsidRPr="00CF427D">
        <w:rPr>
          <w:sz w:val="24"/>
          <w:szCs w:val="24"/>
        </w:rPr>
        <w:fldChar w:fldCharType="separate"/>
      </w:r>
      <w:r w:rsidR="001A548E" w:rsidRPr="00CF427D">
        <w:rPr>
          <w:sz w:val="24"/>
          <w:szCs w:val="24"/>
        </w:rPr>
        <w:fldChar w:fldCharType="begin"/>
      </w:r>
      <w:r w:rsidR="001A548E" w:rsidRPr="00CF427D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1A548E" w:rsidRPr="00CF427D">
        <w:rPr>
          <w:sz w:val="24"/>
          <w:szCs w:val="24"/>
        </w:rPr>
        <w:fldChar w:fldCharType="separate"/>
      </w:r>
      <w:r w:rsidR="00324606" w:rsidRPr="00CF427D">
        <w:rPr>
          <w:sz w:val="24"/>
          <w:szCs w:val="24"/>
        </w:rPr>
        <w:fldChar w:fldCharType="begin"/>
      </w:r>
      <w:r w:rsidR="00324606" w:rsidRPr="00CF427D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324606" w:rsidRPr="00CF427D">
        <w:rPr>
          <w:sz w:val="24"/>
          <w:szCs w:val="24"/>
        </w:rPr>
        <w:fldChar w:fldCharType="separate"/>
      </w:r>
      <w:r w:rsidR="00652C3A" w:rsidRPr="00CF427D">
        <w:rPr>
          <w:sz w:val="24"/>
          <w:szCs w:val="24"/>
        </w:rPr>
        <w:fldChar w:fldCharType="begin"/>
      </w:r>
      <w:r w:rsidR="00652C3A" w:rsidRPr="00CF427D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652C3A" w:rsidRPr="00CF427D">
        <w:rPr>
          <w:sz w:val="24"/>
          <w:szCs w:val="24"/>
        </w:rPr>
        <w:fldChar w:fldCharType="separate"/>
      </w:r>
      <w:r w:rsidR="00F90E8F">
        <w:rPr>
          <w:sz w:val="24"/>
          <w:szCs w:val="24"/>
        </w:rPr>
        <w:fldChar w:fldCharType="begin"/>
      </w:r>
      <w:r w:rsidR="00F90E8F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F90E8F">
        <w:rPr>
          <w:sz w:val="24"/>
          <w:szCs w:val="24"/>
        </w:rPr>
        <w:fldChar w:fldCharType="separate"/>
      </w:r>
      <w:r w:rsidR="00094749">
        <w:rPr>
          <w:sz w:val="24"/>
          <w:szCs w:val="24"/>
        </w:rPr>
        <w:fldChar w:fldCharType="begin"/>
      </w:r>
      <w:r w:rsidR="00094749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094749">
        <w:rPr>
          <w:sz w:val="24"/>
          <w:szCs w:val="24"/>
        </w:rPr>
        <w:fldChar w:fldCharType="separate"/>
      </w:r>
      <w:r w:rsidR="0048433C">
        <w:rPr>
          <w:sz w:val="24"/>
          <w:szCs w:val="24"/>
        </w:rPr>
        <w:fldChar w:fldCharType="begin"/>
      </w:r>
      <w:r w:rsidR="0048433C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48433C">
        <w:rPr>
          <w:sz w:val="24"/>
          <w:szCs w:val="24"/>
        </w:rPr>
        <w:fldChar w:fldCharType="separate"/>
      </w:r>
      <w:r w:rsidR="00CD6842">
        <w:rPr>
          <w:sz w:val="24"/>
          <w:szCs w:val="24"/>
        </w:rPr>
        <w:fldChar w:fldCharType="begin"/>
      </w:r>
      <w:r w:rsidR="00CD6842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CD6842">
        <w:rPr>
          <w:sz w:val="24"/>
          <w:szCs w:val="24"/>
        </w:rPr>
        <w:fldChar w:fldCharType="separate"/>
      </w:r>
      <w:r w:rsidR="000758D9">
        <w:rPr>
          <w:sz w:val="24"/>
          <w:szCs w:val="24"/>
        </w:rPr>
        <w:fldChar w:fldCharType="begin"/>
      </w:r>
      <w:r w:rsidR="000758D9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0758D9">
        <w:rPr>
          <w:sz w:val="24"/>
          <w:szCs w:val="24"/>
        </w:rPr>
        <w:fldChar w:fldCharType="separate"/>
      </w:r>
      <w:r w:rsidR="008D7E32">
        <w:rPr>
          <w:sz w:val="24"/>
          <w:szCs w:val="24"/>
        </w:rPr>
        <w:fldChar w:fldCharType="begin"/>
      </w:r>
      <w:r w:rsidR="008D7E32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8D7E32">
        <w:rPr>
          <w:sz w:val="24"/>
          <w:szCs w:val="24"/>
        </w:rPr>
        <w:fldChar w:fldCharType="separate"/>
      </w:r>
      <w:r w:rsidR="00341E4E">
        <w:rPr>
          <w:sz w:val="24"/>
          <w:szCs w:val="24"/>
        </w:rPr>
        <w:fldChar w:fldCharType="begin"/>
      </w:r>
      <w:r w:rsidR="00341E4E">
        <w:rPr>
          <w:sz w:val="24"/>
          <w:szCs w:val="24"/>
        </w:rPr>
        <w:instrText xml:space="preserve"> INCLUDEPICTURE  "C:\\Users\\79234\\AppData\\Local\\Temp\\FineReader12.00\\media\\image6.jpeg" \* MERGEFORMATINET </w:instrText>
      </w:r>
      <w:r w:rsidR="00341E4E">
        <w:rPr>
          <w:sz w:val="24"/>
          <w:szCs w:val="24"/>
        </w:rPr>
        <w:fldChar w:fldCharType="separate"/>
      </w:r>
      <w:r w:rsidR="0058631B">
        <w:rPr>
          <w:sz w:val="24"/>
          <w:szCs w:val="24"/>
        </w:rPr>
        <w:fldChar w:fldCharType="begin"/>
      </w:r>
      <w:r w:rsidR="0058631B">
        <w:rPr>
          <w:sz w:val="24"/>
          <w:szCs w:val="24"/>
        </w:rPr>
        <w:instrText xml:space="preserve"> </w:instrText>
      </w:r>
      <w:r w:rsidR="0058631B">
        <w:rPr>
          <w:sz w:val="24"/>
          <w:szCs w:val="24"/>
        </w:rPr>
        <w:instrText>INCLUDEPICTURE  "C:\\Users\\79234\\AppData\\Local\\Temp\\FineReader12.00\\media\\image6.jpeg" \* MERGEFORMATINET</w:instrText>
      </w:r>
      <w:r w:rsidR="0058631B">
        <w:rPr>
          <w:sz w:val="24"/>
          <w:szCs w:val="24"/>
        </w:rPr>
        <w:instrText xml:space="preserve"> </w:instrText>
      </w:r>
      <w:r w:rsidR="0058631B">
        <w:rPr>
          <w:sz w:val="24"/>
          <w:szCs w:val="24"/>
        </w:rPr>
        <w:fldChar w:fldCharType="separate"/>
      </w:r>
      <w:r w:rsidR="006569E7">
        <w:rPr>
          <w:sz w:val="24"/>
          <w:szCs w:val="24"/>
        </w:rPr>
        <w:pict w14:anchorId="5DCD4BB9">
          <v:shape id="_x0000_i1026" type="#_x0000_t75" style="width:508.9pt;height:256.2pt">
            <v:imagedata r:id="rId10" r:href="rId11"/>
          </v:shape>
        </w:pict>
      </w:r>
      <w:r w:rsidR="0058631B">
        <w:rPr>
          <w:sz w:val="24"/>
          <w:szCs w:val="24"/>
        </w:rPr>
        <w:fldChar w:fldCharType="end"/>
      </w:r>
      <w:r w:rsidR="00341E4E">
        <w:rPr>
          <w:sz w:val="24"/>
          <w:szCs w:val="24"/>
        </w:rPr>
        <w:fldChar w:fldCharType="end"/>
      </w:r>
      <w:r w:rsidR="008D7E32">
        <w:rPr>
          <w:sz w:val="24"/>
          <w:szCs w:val="24"/>
        </w:rPr>
        <w:fldChar w:fldCharType="end"/>
      </w:r>
      <w:r w:rsidR="000758D9">
        <w:rPr>
          <w:sz w:val="24"/>
          <w:szCs w:val="24"/>
        </w:rPr>
        <w:fldChar w:fldCharType="end"/>
      </w:r>
      <w:r w:rsidR="00CD6842">
        <w:rPr>
          <w:sz w:val="24"/>
          <w:szCs w:val="24"/>
        </w:rPr>
        <w:fldChar w:fldCharType="end"/>
      </w:r>
      <w:r w:rsidR="0048433C">
        <w:rPr>
          <w:sz w:val="24"/>
          <w:szCs w:val="24"/>
        </w:rPr>
        <w:fldChar w:fldCharType="end"/>
      </w:r>
      <w:r w:rsidR="00094749">
        <w:rPr>
          <w:sz w:val="24"/>
          <w:szCs w:val="24"/>
        </w:rPr>
        <w:fldChar w:fldCharType="end"/>
      </w:r>
      <w:r w:rsidR="00F90E8F">
        <w:rPr>
          <w:sz w:val="24"/>
          <w:szCs w:val="24"/>
        </w:rPr>
        <w:fldChar w:fldCharType="end"/>
      </w:r>
      <w:r w:rsidR="00652C3A" w:rsidRPr="00CF427D">
        <w:rPr>
          <w:sz w:val="24"/>
          <w:szCs w:val="24"/>
        </w:rPr>
        <w:fldChar w:fldCharType="end"/>
      </w:r>
      <w:r w:rsidR="00324606" w:rsidRPr="00CF427D">
        <w:rPr>
          <w:sz w:val="24"/>
          <w:szCs w:val="24"/>
        </w:rPr>
        <w:fldChar w:fldCharType="end"/>
      </w:r>
      <w:r w:rsidR="001A548E" w:rsidRPr="00CF427D">
        <w:rPr>
          <w:sz w:val="24"/>
          <w:szCs w:val="24"/>
        </w:rPr>
        <w:fldChar w:fldCharType="end"/>
      </w:r>
      <w:r w:rsidR="00E629BD" w:rsidRPr="00CF427D">
        <w:rPr>
          <w:sz w:val="24"/>
          <w:szCs w:val="24"/>
        </w:rPr>
        <w:fldChar w:fldCharType="end"/>
      </w:r>
      <w:r w:rsidRPr="00CF427D">
        <w:rPr>
          <w:sz w:val="24"/>
          <w:szCs w:val="24"/>
        </w:rPr>
        <w:fldChar w:fldCharType="end"/>
      </w:r>
    </w:p>
    <w:p w14:paraId="31CC29AB" w14:textId="77777777" w:rsidR="004B20DE" w:rsidRPr="00CF427D" w:rsidRDefault="004B20DE" w:rsidP="004B20DE">
      <w:pPr>
        <w:pStyle w:val="2d"/>
        <w:spacing w:line="240" w:lineRule="auto"/>
        <w:ind w:left="426"/>
        <w:rPr>
          <w:color w:val="000000"/>
          <w:sz w:val="24"/>
          <w:szCs w:val="24"/>
          <w:lang w:bidi="ru-RU"/>
        </w:rPr>
      </w:pPr>
    </w:p>
    <w:p w14:paraId="00675C31" w14:textId="77777777" w:rsidR="00340A50" w:rsidRPr="00CF427D" w:rsidRDefault="00340A50" w:rsidP="00EE725C">
      <w:pPr>
        <w:pStyle w:val="2d"/>
        <w:numPr>
          <w:ilvl w:val="0"/>
          <w:numId w:val="16"/>
        </w:numPr>
        <w:spacing w:line="240" w:lineRule="auto"/>
        <w:ind w:left="0"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Двухступенчатая (смешенная) схема присоединения подогревателей ГВС с зависимым присоединением системы отопления</w:t>
      </w:r>
    </w:p>
    <w:p w14:paraId="184879D4" w14:textId="77777777" w:rsidR="004B20DE" w:rsidRPr="00CF427D" w:rsidRDefault="004B20DE" w:rsidP="004B20DE">
      <w:pPr>
        <w:pStyle w:val="2d"/>
        <w:spacing w:line="240" w:lineRule="auto"/>
        <w:ind w:left="426"/>
        <w:rPr>
          <w:color w:val="000000"/>
          <w:sz w:val="24"/>
          <w:szCs w:val="24"/>
          <w:lang w:bidi="ru-RU"/>
        </w:rPr>
      </w:pPr>
    </w:p>
    <w:p w14:paraId="2F766C12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Рассмотрение вариантов подключения каждого потребителя с определением оптимального способа присоединения к тепловым сетям, а также выбор конкретного оборудования индивидуальных тепловых пунктов должен быть проведен на после-дующих стадиях проектирования.</w:t>
      </w:r>
    </w:p>
    <w:p w14:paraId="6D1CBD44" w14:textId="7777777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Стоимость работ по реконструкции индивид</w:t>
      </w:r>
      <w:r w:rsidR="002C0ECF" w:rsidRPr="00CF427D">
        <w:rPr>
          <w:color w:val="000000"/>
          <w:sz w:val="24"/>
          <w:szCs w:val="24"/>
          <w:lang w:bidi="ru-RU"/>
        </w:rPr>
        <w:t>уальных тепловых пунктов с уста</w:t>
      </w:r>
      <w:r w:rsidRPr="00CF427D">
        <w:rPr>
          <w:color w:val="000000"/>
          <w:sz w:val="24"/>
          <w:szCs w:val="24"/>
          <w:lang w:bidi="ru-RU"/>
        </w:rPr>
        <w:t>новкой теплообменников на нужды ГВС у потреб</w:t>
      </w:r>
      <w:r w:rsidR="002C0ECF" w:rsidRPr="00CF427D">
        <w:rPr>
          <w:color w:val="000000"/>
          <w:sz w:val="24"/>
          <w:szCs w:val="24"/>
          <w:lang w:bidi="ru-RU"/>
        </w:rPr>
        <w:t>ителей муниципального округа при</w:t>
      </w:r>
      <w:r w:rsidRPr="00CF427D">
        <w:rPr>
          <w:color w:val="000000"/>
          <w:sz w:val="24"/>
          <w:szCs w:val="24"/>
          <w:lang w:bidi="ru-RU"/>
        </w:rPr>
        <w:t>ведена в таблице 1.</w:t>
      </w:r>
    </w:p>
    <w:p w14:paraId="0295DE1B" w14:textId="77777777" w:rsidR="00EE725C" w:rsidRPr="00CF427D" w:rsidRDefault="00EE725C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4A7663C9" w14:textId="77777777" w:rsidR="002C0ECF" w:rsidRPr="00CF427D" w:rsidRDefault="002C0ECF" w:rsidP="00EE725C">
      <w:pPr>
        <w:pStyle w:val="2d"/>
        <w:numPr>
          <w:ilvl w:val="0"/>
          <w:numId w:val="17"/>
        </w:numPr>
        <w:spacing w:line="240" w:lineRule="auto"/>
        <w:ind w:firstLine="426"/>
        <w:jc w:val="right"/>
        <w:rPr>
          <w:color w:val="000000"/>
          <w:sz w:val="24"/>
          <w:szCs w:val="24"/>
          <w:lang w:bidi="ru-RU"/>
        </w:rPr>
      </w:pPr>
    </w:p>
    <w:p w14:paraId="3ADEF5C8" w14:textId="77777777" w:rsidR="00EE725C" w:rsidRPr="00CF427D" w:rsidRDefault="00EE725C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1687C962" w14:textId="5E6D6DA7" w:rsidR="00340A50" w:rsidRPr="00CF427D" w:rsidRDefault="00340A50" w:rsidP="00EE725C">
      <w:pPr>
        <w:pStyle w:val="2d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Мероприятия по устройству / реконстр</w:t>
      </w:r>
      <w:r w:rsidR="002C0ECF" w:rsidRPr="00CF427D">
        <w:rPr>
          <w:color w:val="000000"/>
          <w:sz w:val="24"/>
          <w:szCs w:val="24"/>
          <w:lang w:bidi="ru-RU"/>
        </w:rPr>
        <w:t>укции ИТП у потребителей котель</w:t>
      </w:r>
      <w:r w:rsidRPr="00CF427D">
        <w:rPr>
          <w:color w:val="000000"/>
          <w:sz w:val="24"/>
          <w:szCs w:val="24"/>
          <w:lang w:bidi="ru-RU"/>
        </w:rPr>
        <w:t xml:space="preserve">ных </w:t>
      </w:r>
      <w:r w:rsidR="006F5170">
        <w:rPr>
          <w:color w:val="000000"/>
          <w:sz w:val="24"/>
          <w:szCs w:val="24"/>
          <w:lang w:bidi="ru-RU"/>
        </w:rPr>
        <w:t>Тяжин</w:t>
      </w:r>
      <w:r w:rsidR="006C206F">
        <w:rPr>
          <w:color w:val="000000"/>
          <w:sz w:val="24"/>
          <w:szCs w:val="24"/>
          <w:lang w:bidi="ru-RU"/>
        </w:rPr>
        <w:t>ского</w:t>
      </w:r>
      <w:r w:rsidRPr="00CF427D">
        <w:rPr>
          <w:color w:val="000000"/>
          <w:sz w:val="24"/>
          <w:szCs w:val="24"/>
          <w:lang w:bidi="ru-RU"/>
        </w:rPr>
        <w:t xml:space="preserve"> </w:t>
      </w:r>
      <w:r w:rsidR="002C0ECF" w:rsidRPr="00CF427D">
        <w:rPr>
          <w:color w:val="000000"/>
          <w:sz w:val="24"/>
          <w:szCs w:val="24"/>
          <w:lang w:bidi="ru-RU"/>
        </w:rPr>
        <w:t>муниципального округа</w:t>
      </w:r>
      <w:r w:rsidRPr="00CF427D">
        <w:rPr>
          <w:color w:val="000000"/>
          <w:sz w:val="24"/>
          <w:szCs w:val="24"/>
          <w:lang w:bidi="ru-RU"/>
        </w:rPr>
        <w:t xml:space="preserve"> для перехода на закрытый ГВС</w:t>
      </w:r>
    </w:p>
    <w:p w14:paraId="72457244" w14:textId="77777777" w:rsidR="00EE725C" w:rsidRPr="00CF427D" w:rsidRDefault="00EE725C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3"/>
        <w:gridCol w:w="2140"/>
        <w:gridCol w:w="549"/>
        <w:gridCol w:w="666"/>
        <w:gridCol w:w="698"/>
        <w:gridCol w:w="730"/>
        <w:gridCol w:w="762"/>
        <w:gridCol w:w="795"/>
        <w:gridCol w:w="700"/>
        <w:gridCol w:w="717"/>
        <w:gridCol w:w="1409"/>
      </w:tblGrid>
      <w:tr w:rsidR="006F5170" w:rsidRPr="006F5170" w14:paraId="2AE2DB53" w14:textId="77777777" w:rsidTr="006F5170">
        <w:trPr>
          <w:trHeight w:val="284"/>
        </w:trPr>
        <w:tc>
          <w:tcPr>
            <w:tcW w:w="47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94A5972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4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564B12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5617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8AD784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Количество ИТП, шт., с расчетной тепловой нагрузкой на ГВС, Гкал/ч</w:t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7AC4F6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Стоимость выполнения работ в ценах 2024 г., тыс. руб. без НДС</w:t>
            </w:r>
          </w:p>
        </w:tc>
      </w:tr>
      <w:tr w:rsidR="006F5170" w:rsidRPr="006F5170" w14:paraId="0A23143F" w14:textId="77777777" w:rsidTr="006F5170">
        <w:trPr>
          <w:trHeight w:val="284"/>
        </w:trPr>
        <w:tc>
          <w:tcPr>
            <w:tcW w:w="47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C04BD57" w14:textId="77777777" w:rsidR="006F5170" w:rsidRPr="006F5170" w:rsidRDefault="006F51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4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3CE0A9AB" w14:textId="77777777" w:rsidR="006F5170" w:rsidRPr="006F5170" w:rsidRDefault="006F517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D9D0A7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До 0,01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C264DBD" w14:textId="27404B13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0,01-0,03</w:t>
            </w:r>
          </w:p>
        </w:tc>
        <w:tc>
          <w:tcPr>
            <w:tcW w:w="69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48138E9" w14:textId="688CE706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0,03-0,04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70EFD4" w14:textId="6B291C4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0,04</w:t>
            </w:r>
            <w:r w:rsidRPr="006F5170">
              <w:rPr>
                <w:color w:val="000000"/>
                <w:sz w:val="18"/>
                <w:szCs w:val="18"/>
              </w:rPr>
              <w:softHyphen/>
              <w:t>-0,06</w:t>
            </w:r>
          </w:p>
        </w:tc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AD5FCC" w14:textId="0087CA31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0,06-0,08</w:t>
            </w: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40EF66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0,08-0,12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F2CF12B" w14:textId="74647AB0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0,12-0,15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2D0C02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0,15 и выше</w:t>
            </w:r>
          </w:p>
        </w:tc>
        <w:tc>
          <w:tcPr>
            <w:tcW w:w="14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329FA4" w14:textId="77777777" w:rsidR="006F5170" w:rsidRPr="006F5170" w:rsidRDefault="006F5170">
            <w:pPr>
              <w:rPr>
                <w:color w:val="000000"/>
                <w:sz w:val="18"/>
                <w:szCs w:val="18"/>
              </w:rPr>
            </w:pPr>
          </w:p>
        </w:tc>
      </w:tr>
      <w:tr w:rsidR="006F5170" w:rsidRPr="006F5170" w14:paraId="1ACBF987" w14:textId="77777777" w:rsidTr="006F5170">
        <w:trPr>
          <w:trHeight w:val="284"/>
        </w:trPr>
        <w:tc>
          <w:tcPr>
            <w:tcW w:w="82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CC7B2A" w14:textId="77777777" w:rsidR="006F5170" w:rsidRPr="006F5170" w:rsidRDefault="006F51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5170">
              <w:rPr>
                <w:b/>
                <w:bCs/>
                <w:color w:val="000000"/>
                <w:sz w:val="18"/>
                <w:szCs w:val="18"/>
              </w:rPr>
              <w:t>МКП «Комфорт»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E0900" w14:textId="77777777" w:rsidR="006F5170" w:rsidRPr="006F5170" w:rsidRDefault="006F51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F5170">
              <w:rPr>
                <w:b/>
                <w:bCs/>
                <w:color w:val="000000"/>
                <w:sz w:val="18"/>
                <w:szCs w:val="18"/>
              </w:rPr>
              <w:t>5 040,0</w:t>
            </w:r>
          </w:p>
        </w:tc>
      </w:tr>
      <w:tr w:rsidR="006F5170" w:rsidRPr="006F5170" w14:paraId="6C62B330" w14:textId="77777777" w:rsidTr="006F5170">
        <w:trPr>
          <w:trHeight w:val="284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0702F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C8122" w14:textId="77777777" w:rsidR="006F5170" w:rsidRPr="006F5170" w:rsidRDefault="006F5170">
            <w:pPr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котельная Школы №3, пгт. Тяжинский,  ул. Чехова, 33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2C8D2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F0778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E3EA4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5EE53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4AA56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78A52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246E8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6E0F6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11D6D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630,0</w:t>
            </w:r>
          </w:p>
        </w:tc>
      </w:tr>
      <w:tr w:rsidR="006F5170" w:rsidRPr="006F5170" w14:paraId="6AEFD233" w14:textId="77777777" w:rsidTr="006F5170">
        <w:trPr>
          <w:trHeight w:val="284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13B6A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11876" w14:textId="77777777" w:rsidR="006F5170" w:rsidRPr="006F5170" w:rsidRDefault="006F5170">
            <w:pPr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46797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70E75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2690F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53406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9A046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66BF4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85745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8ADA3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A0933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945,0</w:t>
            </w:r>
          </w:p>
        </w:tc>
      </w:tr>
      <w:tr w:rsidR="006F5170" w:rsidRPr="006F5170" w14:paraId="7C3F6E15" w14:textId="77777777" w:rsidTr="006F5170">
        <w:trPr>
          <w:trHeight w:val="284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FE538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93E08" w14:textId="77777777" w:rsidR="006F5170" w:rsidRPr="006F5170" w:rsidRDefault="006F5170">
            <w:pPr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котельная ЦРБ, пгт. Тяжинский,  ул. Октябрьская, 2А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D8496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43380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89A82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C1B03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4F4E4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3AE84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AAFB4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37D9B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68EC1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1 575,0</w:t>
            </w:r>
          </w:p>
        </w:tc>
      </w:tr>
      <w:tr w:rsidR="006F5170" w:rsidRPr="006F5170" w14:paraId="5795FB93" w14:textId="77777777" w:rsidTr="006F5170">
        <w:trPr>
          <w:trHeight w:val="284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F1204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FCFE" w14:textId="77777777" w:rsidR="006F5170" w:rsidRPr="006F5170" w:rsidRDefault="006F5170">
            <w:pPr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котельная Кубитет, с. Кубитет, ул. Рабочая, 16Б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07870" w14:textId="77777777" w:rsidR="006F5170" w:rsidRPr="006F5170" w:rsidRDefault="006F5170">
            <w:pPr>
              <w:jc w:val="center"/>
              <w:rPr>
                <w:color w:val="000000"/>
                <w:sz w:val="18"/>
                <w:szCs w:val="18"/>
              </w:rPr>
            </w:pPr>
            <w:r w:rsidRPr="006F517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433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E8541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AE873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47BD1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EB3F4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65DE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C168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25866" w14:textId="77777777" w:rsidR="006F5170" w:rsidRPr="006F5170" w:rsidRDefault="006F5170">
            <w:pPr>
              <w:jc w:val="center"/>
              <w:rPr>
                <w:sz w:val="18"/>
                <w:szCs w:val="18"/>
              </w:rPr>
            </w:pPr>
            <w:r w:rsidRPr="006F5170">
              <w:rPr>
                <w:sz w:val="18"/>
                <w:szCs w:val="18"/>
              </w:rPr>
              <w:t>1 890,0</w:t>
            </w:r>
          </w:p>
        </w:tc>
      </w:tr>
    </w:tbl>
    <w:p w14:paraId="692BF4D9" w14:textId="77777777" w:rsidR="00255176" w:rsidRPr="00CF427D" w:rsidRDefault="00255176" w:rsidP="00340A50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65D1A6C" w14:textId="77777777" w:rsidR="00255176" w:rsidRPr="00CF427D" w:rsidRDefault="00255176" w:rsidP="00EE725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887887"/>
      <w:r w:rsidRPr="00CF427D">
        <w:rPr>
          <w:sz w:val="24"/>
          <w:szCs w:val="24"/>
          <w:lang w:val="ru-RU"/>
        </w:rPr>
        <w:t>3.</w:t>
      </w:r>
      <w:r w:rsidRPr="00CF427D">
        <w:rPr>
          <w:sz w:val="24"/>
          <w:szCs w:val="24"/>
          <w:lang w:val="ru-RU"/>
        </w:rPr>
        <w:tab/>
        <w:t>Выбор и обоснование метода регулирования отпуска тепловой энергии от источников тепловой энергии.</w:t>
      </w:r>
      <w:bookmarkEnd w:id="8"/>
    </w:p>
    <w:p w14:paraId="4CCB8929" w14:textId="77777777" w:rsidR="00255176" w:rsidRPr="00CF427D" w:rsidRDefault="00255176" w:rsidP="00EE725C">
      <w:pPr>
        <w:rPr>
          <w:lang w:eastAsia="x-none"/>
        </w:rPr>
      </w:pPr>
    </w:p>
    <w:p w14:paraId="3759C143" w14:textId="77777777" w:rsidR="00255176" w:rsidRPr="00CF427D" w:rsidRDefault="00255176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Способ регулирования отпуска тепловой энергии от источников тепловой энергии муниципального округа - центральный качественный, то есть температура теплоносителя изменяется в зависимости от температуры наружного воздуха.</w:t>
      </w:r>
    </w:p>
    <w:p w14:paraId="0957F93D" w14:textId="77777777" w:rsidR="00255176" w:rsidRPr="00CF427D" w:rsidRDefault="00255176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В рассматриваемых в данном разделе системах теплоснабжения преобладающей является нагрузка на нужды отопления</w:t>
      </w:r>
      <w:r w:rsidR="00D32AD8" w:rsidRPr="00CF427D">
        <w:rPr>
          <w:color w:val="000000"/>
          <w:sz w:val="24"/>
          <w:szCs w:val="24"/>
          <w:lang w:bidi="ru-RU"/>
        </w:rPr>
        <w:t>, в связи с чем, реко</w:t>
      </w:r>
      <w:r w:rsidRPr="00CF427D">
        <w:rPr>
          <w:color w:val="000000"/>
          <w:sz w:val="24"/>
          <w:szCs w:val="24"/>
          <w:lang w:bidi="ru-RU"/>
        </w:rPr>
        <w:t>мендуется и после перехода на закрытый водоразбор осуществлять регулирование отпуска тепла по отопительному температурному графику.</w:t>
      </w:r>
    </w:p>
    <w:p w14:paraId="0F016118" w14:textId="77777777" w:rsidR="00255176" w:rsidRPr="00CF427D" w:rsidRDefault="00255176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При наличии нагрузки на горячее водоснабже</w:t>
      </w:r>
      <w:r w:rsidR="00D32AD8" w:rsidRPr="00CF427D">
        <w:rPr>
          <w:color w:val="000000"/>
          <w:sz w:val="24"/>
          <w:szCs w:val="24"/>
          <w:lang w:bidi="ru-RU"/>
        </w:rPr>
        <w:t>ние график температур воды в по</w:t>
      </w:r>
      <w:r w:rsidRPr="00CF427D">
        <w:rPr>
          <w:color w:val="000000"/>
          <w:sz w:val="24"/>
          <w:szCs w:val="24"/>
          <w:lang w:bidi="ru-RU"/>
        </w:rPr>
        <w:t>дающей линии в теплый период отопительного сезона (осеннее - весенний период) спрямляют так, чтобы была обеспечена необходи</w:t>
      </w:r>
      <w:r w:rsidR="00D32AD8" w:rsidRPr="00CF427D">
        <w:rPr>
          <w:color w:val="000000"/>
          <w:sz w:val="24"/>
          <w:szCs w:val="24"/>
          <w:lang w:bidi="ru-RU"/>
        </w:rPr>
        <w:t>мая температура потребляемой го</w:t>
      </w:r>
      <w:r w:rsidRPr="00CF427D">
        <w:rPr>
          <w:color w:val="000000"/>
          <w:sz w:val="24"/>
          <w:szCs w:val="24"/>
          <w:lang w:bidi="ru-RU"/>
        </w:rPr>
        <w:t>рячей воды, т. е. вводится спрямление для нужд ГВС температурного графика.</w:t>
      </w:r>
    </w:p>
    <w:p w14:paraId="42F69795" w14:textId="77777777" w:rsidR="00D32AD8" w:rsidRPr="00CF427D" w:rsidRDefault="00D32AD8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4AEF55D" w14:textId="77777777" w:rsidR="00255176" w:rsidRPr="00CF427D" w:rsidRDefault="00255176" w:rsidP="00EE725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887888"/>
      <w:r w:rsidRPr="00CF427D">
        <w:rPr>
          <w:sz w:val="24"/>
          <w:szCs w:val="24"/>
          <w:lang w:val="ru-RU"/>
        </w:rPr>
        <w:t>4.</w:t>
      </w:r>
      <w:r w:rsidRPr="00CF427D">
        <w:rPr>
          <w:sz w:val="24"/>
          <w:szCs w:val="24"/>
          <w:lang w:val="ru-RU"/>
        </w:rPr>
        <w:tab/>
        <w:t>Предложения по реконструкции тепл</w:t>
      </w:r>
      <w:r w:rsidR="00D32AD8" w:rsidRPr="00CF427D">
        <w:rPr>
          <w:sz w:val="24"/>
          <w:szCs w:val="24"/>
          <w:lang w:val="ru-RU"/>
        </w:rPr>
        <w:t>овых сетей для обеспечения пере</w:t>
      </w:r>
      <w:r w:rsidRPr="00CF427D">
        <w:rPr>
          <w:sz w:val="24"/>
          <w:szCs w:val="24"/>
          <w:lang w:val="ru-RU"/>
        </w:rPr>
        <w:t>дачи тепловой энергии при переходе от открытой системы теплоснабжения (горячего водоснабжения) к закрытой системе горячего водоснабжения.</w:t>
      </w:r>
      <w:bookmarkEnd w:id="9"/>
    </w:p>
    <w:p w14:paraId="2707DE55" w14:textId="77777777" w:rsidR="00D32AD8" w:rsidRPr="00CF427D" w:rsidRDefault="00D32AD8" w:rsidP="00EE725C">
      <w:pPr>
        <w:rPr>
          <w:lang w:eastAsia="x-none"/>
        </w:rPr>
      </w:pPr>
    </w:p>
    <w:p w14:paraId="73E92BC8" w14:textId="30B062D1" w:rsidR="00255176" w:rsidRPr="00CF427D" w:rsidRDefault="00D32AD8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В</w:t>
      </w:r>
      <w:r w:rsidR="00255176" w:rsidRPr="00CF427D">
        <w:rPr>
          <w:color w:val="000000"/>
          <w:sz w:val="24"/>
          <w:szCs w:val="24"/>
          <w:lang w:bidi="ru-RU"/>
        </w:rPr>
        <w:t>ыполнение реконструкции тепловых с</w:t>
      </w:r>
      <w:r w:rsidRPr="00CF427D">
        <w:rPr>
          <w:color w:val="000000"/>
          <w:sz w:val="24"/>
          <w:szCs w:val="24"/>
          <w:lang w:bidi="ru-RU"/>
        </w:rPr>
        <w:t>етей с увеличением диаметра тру</w:t>
      </w:r>
      <w:r w:rsidR="00255176" w:rsidRPr="00CF427D">
        <w:rPr>
          <w:color w:val="000000"/>
          <w:sz w:val="24"/>
          <w:szCs w:val="24"/>
          <w:lang w:bidi="ru-RU"/>
        </w:rPr>
        <w:t xml:space="preserve">бопроводов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 в системах теплоснабжения, помимо учтённых в документе </w:t>
      </w:r>
      <w:r w:rsidRPr="00CF427D">
        <w:rPr>
          <w:color w:val="000000"/>
          <w:sz w:val="24"/>
          <w:szCs w:val="24"/>
          <w:lang w:bidi="ru-RU"/>
        </w:rPr>
        <w:t>«</w:t>
      </w:r>
      <w:r w:rsidR="00255176" w:rsidRPr="00CF427D">
        <w:rPr>
          <w:color w:val="000000"/>
          <w:sz w:val="24"/>
          <w:szCs w:val="24"/>
          <w:lang w:bidi="ru-RU"/>
        </w:rPr>
        <w:t xml:space="preserve">Схема теплоснабжения </w:t>
      </w:r>
      <w:r w:rsidR="006F5170">
        <w:rPr>
          <w:color w:val="000000"/>
          <w:sz w:val="24"/>
          <w:szCs w:val="24"/>
          <w:lang w:bidi="ru-RU"/>
        </w:rPr>
        <w:t>Тяжин</w:t>
      </w:r>
      <w:r w:rsidR="006C206F">
        <w:rPr>
          <w:color w:val="000000"/>
          <w:sz w:val="24"/>
          <w:szCs w:val="24"/>
          <w:lang w:bidi="ru-RU"/>
        </w:rPr>
        <w:t>ского</w:t>
      </w:r>
      <w:r w:rsidR="00255176" w:rsidRPr="00CF427D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8. Предл</w:t>
      </w:r>
      <w:r w:rsidRPr="00CF427D">
        <w:rPr>
          <w:color w:val="000000"/>
          <w:sz w:val="24"/>
          <w:szCs w:val="24"/>
          <w:lang w:bidi="ru-RU"/>
        </w:rPr>
        <w:t>ожения по строительству и рекон</w:t>
      </w:r>
      <w:r w:rsidR="00255176" w:rsidRPr="00CF427D">
        <w:rPr>
          <w:color w:val="000000"/>
          <w:sz w:val="24"/>
          <w:szCs w:val="24"/>
          <w:lang w:bidi="ru-RU"/>
        </w:rPr>
        <w:t>струкции тепловых сетей</w:t>
      </w:r>
      <w:r w:rsidRPr="00CF427D">
        <w:rPr>
          <w:color w:val="000000"/>
          <w:sz w:val="24"/>
          <w:szCs w:val="24"/>
          <w:lang w:bidi="ru-RU"/>
        </w:rPr>
        <w:t>»</w:t>
      </w:r>
      <w:r w:rsidR="00255176" w:rsidRPr="00CF427D">
        <w:rPr>
          <w:color w:val="000000"/>
          <w:sz w:val="24"/>
          <w:szCs w:val="24"/>
          <w:lang w:bidi="ru-RU"/>
        </w:rPr>
        <w:t xml:space="preserve"> не требуется. </w:t>
      </w:r>
    </w:p>
    <w:p w14:paraId="53418DBE" w14:textId="77777777" w:rsidR="00D32AD8" w:rsidRPr="00CF427D" w:rsidRDefault="00D32AD8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4E7960E" w14:textId="77777777" w:rsidR="00255176" w:rsidRPr="00CF427D" w:rsidRDefault="00255176" w:rsidP="00EE725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887889"/>
      <w:r w:rsidRPr="00CF427D">
        <w:rPr>
          <w:sz w:val="24"/>
          <w:szCs w:val="24"/>
          <w:lang w:val="ru-RU"/>
        </w:rPr>
        <w:t>5.</w:t>
      </w:r>
      <w:r w:rsidRPr="00CF427D">
        <w:rPr>
          <w:sz w:val="24"/>
          <w:szCs w:val="24"/>
          <w:lang w:val="ru-RU"/>
        </w:rPr>
        <w:tab/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водоснабжения.</w:t>
      </w:r>
      <w:bookmarkEnd w:id="10"/>
    </w:p>
    <w:p w14:paraId="13745D5F" w14:textId="77777777" w:rsidR="00D32AD8" w:rsidRPr="00CF427D" w:rsidRDefault="00255176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>Сведения по величине инвестиций, необходи</w:t>
      </w:r>
      <w:r w:rsidR="00D32AD8" w:rsidRPr="00CF427D">
        <w:rPr>
          <w:color w:val="000000"/>
          <w:sz w:val="24"/>
          <w:szCs w:val="24"/>
          <w:lang w:bidi="ru-RU"/>
        </w:rPr>
        <w:t>мых для перевода открытой систе</w:t>
      </w:r>
      <w:r w:rsidRPr="00CF427D">
        <w:rPr>
          <w:color w:val="000000"/>
          <w:sz w:val="24"/>
          <w:szCs w:val="24"/>
          <w:lang w:bidi="ru-RU"/>
        </w:rPr>
        <w:t>мы теплоснабжения (горячего водоснабжения) в закрытую систему горячего водоснабжения на каждом этапе приведены в таблице 2.</w:t>
      </w:r>
    </w:p>
    <w:p w14:paraId="722EC785" w14:textId="77777777" w:rsidR="00EE725C" w:rsidRPr="00CF427D" w:rsidRDefault="00EE725C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EE725C" w:rsidRPr="00CF427D" w:rsidSect="00CF427D">
          <w:footerReference w:type="even" r:id="rId12"/>
          <w:footerReference w:type="default" r:id="rId13"/>
          <w:pgSz w:w="11909" w:h="16840"/>
          <w:pgMar w:top="1276" w:right="851" w:bottom="993" w:left="1418" w:header="0" w:footer="660" w:gutter="0"/>
          <w:cols w:space="720"/>
          <w:noEndnote/>
          <w:titlePg/>
          <w:docGrid w:linePitch="360"/>
        </w:sectPr>
      </w:pPr>
    </w:p>
    <w:p w14:paraId="07A93A7F" w14:textId="77777777" w:rsidR="00D32AD8" w:rsidRPr="00CF427D" w:rsidRDefault="00D32AD8" w:rsidP="00EE725C">
      <w:pPr>
        <w:pStyle w:val="2d"/>
        <w:numPr>
          <w:ilvl w:val="0"/>
          <w:numId w:val="17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0235D350" w14:textId="77777777" w:rsidR="00D32AD8" w:rsidRPr="00CF427D" w:rsidRDefault="00D32AD8" w:rsidP="00EE725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5F847E0" w14:textId="77777777" w:rsidR="00D32AD8" w:rsidRPr="00CF427D" w:rsidRDefault="00D32AD8" w:rsidP="00EE725C">
      <w:pPr>
        <w:pStyle w:val="2d"/>
        <w:spacing w:line="240" w:lineRule="auto"/>
        <w:rPr>
          <w:color w:val="000000"/>
          <w:sz w:val="24"/>
          <w:szCs w:val="24"/>
          <w:lang w:bidi="ru-RU"/>
        </w:rPr>
      </w:pPr>
      <w:r w:rsidRPr="00CF427D">
        <w:rPr>
          <w:color w:val="000000"/>
          <w:sz w:val="24"/>
          <w:szCs w:val="24"/>
          <w:lang w:bidi="ru-RU"/>
        </w:rPr>
        <w:t xml:space="preserve">Капитальные вложения в реализацию проектов по переводу открытой системы теплоснабжения (горячего водоснабжения) в </w:t>
      </w:r>
      <w:r w:rsidRPr="00CF427D">
        <w:rPr>
          <w:sz w:val="24"/>
          <w:szCs w:val="24"/>
        </w:rPr>
        <w:t>закрытую систему горячего водоснабжения с проиндексированными кап. затратами указанными в прогнозных ценах, в тыс. руб. без НДС.</w:t>
      </w:r>
    </w:p>
    <w:p w14:paraId="00EA55D7" w14:textId="77777777" w:rsidR="00D32AD8" w:rsidRPr="00CF427D" w:rsidRDefault="00D32AD8" w:rsidP="00255176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392" w:type="dxa"/>
        <w:tblInd w:w="-885" w:type="dxa"/>
        <w:tblLook w:val="04A0" w:firstRow="1" w:lastRow="0" w:firstColumn="1" w:lastColumn="0" w:noHBand="0" w:noVBand="1"/>
      </w:tblPr>
      <w:tblGrid>
        <w:gridCol w:w="445"/>
        <w:gridCol w:w="1518"/>
        <w:gridCol w:w="1136"/>
        <w:gridCol w:w="2005"/>
        <w:gridCol w:w="536"/>
        <w:gridCol w:w="536"/>
        <w:gridCol w:w="536"/>
        <w:gridCol w:w="536"/>
        <w:gridCol w:w="536"/>
        <w:gridCol w:w="536"/>
        <w:gridCol w:w="616"/>
        <w:gridCol w:w="616"/>
        <w:gridCol w:w="616"/>
        <w:gridCol w:w="616"/>
        <w:gridCol w:w="616"/>
        <w:gridCol w:w="616"/>
        <w:gridCol w:w="536"/>
        <w:gridCol w:w="536"/>
        <w:gridCol w:w="536"/>
        <w:gridCol w:w="536"/>
        <w:gridCol w:w="536"/>
        <w:gridCol w:w="696"/>
      </w:tblGrid>
      <w:tr w:rsidR="006F5170" w:rsidRPr="002B60EA" w14:paraId="0B119BD1" w14:textId="77777777" w:rsidTr="006F5170">
        <w:trPr>
          <w:trHeight w:val="284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61CB6" w14:textId="77777777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bookmarkStart w:id="11" w:name="RANGE!A1:W10"/>
            <w:bookmarkStart w:id="12" w:name="_Hlk130861168"/>
            <w:r w:rsidRPr="002B60EA">
              <w:rPr>
                <w:color w:val="000000"/>
                <w:sz w:val="14"/>
                <w:szCs w:val="14"/>
              </w:rPr>
              <w:t>№ п/п</w:t>
            </w:r>
            <w:bookmarkEnd w:id="11"/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83362" w14:textId="77777777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Наименование котельной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7F219" w14:textId="77777777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Шифр проекта</w:t>
            </w:r>
          </w:p>
        </w:tc>
        <w:tc>
          <w:tcPr>
            <w:tcW w:w="2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F651A" w14:textId="77777777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Наименование мероприятия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5CE1" w14:textId="6EBFF815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F3B0" w14:textId="0A012C9F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7982" w14:textId="722B118B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C5083" w14:textId="16618E94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74B9" w14:textId="301D459C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D3D2" w14:textId="323F9B63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F2FB" w14:textId="1F6E6CAE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F8344" w14:textId="05CCF50A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99C0" w14:textId="329EFE9B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309F" w14:textId="73E5FC75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FD63" w14:textId="4AD7C378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663B" w14:textId="12FD9F21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9FCD" w14:textId="5ABDAA0B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686A" w14:textId="33DC87B7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AEC1" w14:textId="30E48B82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12E2" w14:textId="160EFB41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29BD" w14:textId="6FFDA245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2040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A569" w14:textId="77777777" w:rsidR="006F5170" w:rsidRPr="002B60EA" w:rsidRDefault="006F5170" w:rsidP="006F5170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Всего</w:t>
            </w:r>
          </w:p>
        </w:tc>
      </w:tr>
      <w:tr w:rsidR="00695F99" w:rsidRPr="002B60EA" w14:paraId="72D34229" w14:textId="77777777" w:rsidTr="006F5170">
        <w:trPr>
          <w:trHeight w:val="284"/>
        </w:trPr>
        <w:tc>
          <w:tcPr>
            <w:tcW w:w="51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35F44" w14:textId="7BDCD97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МКП «Комфорт»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9256" w14:textId="2CAF6CA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D6E4" w14:textId="6AFB535A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C703" w14:textId="5690113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A44A" w14:textId="3C70623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545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A1CC" w14:textId="48876B4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567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CCB4" w14:textId="1CD5E79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D4B5" w14:textId="4F7476B5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E9E4" w14:textId="4E30BF45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83E7" w14:textId="488E9FBA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17F9" w14:textId="67122CF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8A3D" w14:textId="02A853A5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43DBF" w14:textId="4F95900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746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9E55" w14:textId="083B48B3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E378" w14:textId="4B3863D5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3C19" w14:textId="2FA842D9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6C31" w14:textId="18FE2990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56DC" w14:textId="4D7AF952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F7E0" w14:textId="159EA15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5769</w:t>
            </w:r>
          </w:p>
        </w:tc>
      </w:tr>
      <w:tr w:rsidR="00695F99" w:rsidRPr="002B60EA" w14:paraId="79DA238E" w14:textId="77777777" w:rsidTr="006F5170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E0D6A" w14:textId="77777777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725A" w14:textId="2053FA81" w:rsidR="00695F99" w:rsidRPr="002B60EA" w:rsidRDefault="00695F99" w:rsidP="00695F99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0AE2D" w14:textId="2302D88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001.02.03.011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6D920" w14:textId="07CB4A08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864E" w14:textId="6A939D60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248A" w14:textId="4B5F882B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C9E7" w14:textId="7CC07B1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81DB" w14:textId="60180072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676E" w14:textId="114E2208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BBA1" w14:textId="21715047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F312" w14:textId="061E75B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BC60" w14:textId="2589D6F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899C" w14:textId="6DB1DE2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249A" w14:textId="7040A74C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F665" w14:textId="08ED718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6159" w14:textId="22EDF82C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7950" w14:textId="751B218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ADB5" w14:textId="1E809F7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C2B5" w14:textId="76C3893B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7E4F" w14:textId="7FC16C61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6D66" w14:textId="38F77E6B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0A91" w14:textId="15F580CB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721</w:t>
            </w:r>
          </w:p>
        </w:tc>
      </w:tr>
      <w:tr w:rsidR="00695F99" w:rsidRPr="002B60EA" w14:paraId="204151A3" w14:textId="77777777" w:rsidTr="006F5170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2F858" w14:textId="77777777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E2840" w14:textId="26BD0F6F" w:rsidR="00695F99" w:rsidRPr="002B60EA" w:rsidRDefault="00695F99" w:rsidP="00695F99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08C1" w14:textId="011A3973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001.02.03.012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B7E00" w14:textId="24112656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8E14" w14:textId="16871E23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8B6D" w14:textId="6E2EDC8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BFAC" w14:textId="4BD5A456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F29E" w14:textId="68296EB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55AA" w14:textId="52E48AD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326D" w14:textId="202416D3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4702" w14:textId="5ADC1D49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CF2C" w14:textId="7849C752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B4B6" w14:textId="15A3965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68FB" w14:textId="2444CAD0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4E3B" w14:textId="77E93B08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32099" w14:textId="6662DEF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6E65" w14:textId="55802E6A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BFE0" w14:textId="503A38EA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F480" w14:textId="5A39C6A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C3B7" w14:textId="7128E13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2EED" w14:textId="2B3910D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104D" w14:textId="5EC3320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1082</w:t>
            </w:r>
          </w:p>
        </w:tc>
      </w:tr>
      <w:tr w:rsidR="00695F99" w:rsidRPr="002B60EA" w14:paraId="0153E064" w14:textId="77777777" w:rsidTr="006F5170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590D7" w14:textId="77777777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24B8A" w14:textId="09F25C23" w:rsidR="00695F99" w:rsidRPr="002B60EA" w:rsidRDefault="00695F99" w:rsidP="00695F99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8D941" w14:textId="7C08EBFA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70A5" w14:textId="480DD008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68A5" w14:textId="7B5A12B6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61B4" w14:textId="36A593A1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EF1C" w14:textId="4420A83C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F245" w14:textId="223CDB4B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0687" w14:textId="37DFEC20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2B21" w14:textId="52CA0722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72C6" w14:textId="7F2F45DA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CAFB" w14:textId="7EB90BA8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C9BD" w14:textId="75EAD605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273C" w14:textId="158B1E91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FEE3" w14:textId="183A2073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3F5A" w14:textId="37544F89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4752" w14:textId="07CE3D46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F6A5" w14:textId="4C8D359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FA53" w14:textId="4528EE96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0895" w14:textId="4F0BB059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3271" w14:textId="593599B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F2EA" w14:textId="7E062498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1803</w:t>
            </w:r>
          </w:p>
        </w:tc>
      </w:tr>
      <w:tr w:rsidR="00695F99" w:rsidRPr="002B60EA" w14:paraId="17AC2A2C" w14:textId="77777777" w:rsidTr="006F5170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406AB" w14:textId="77777777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0734A" w14:textId="0A2C131B" w:rsidR="00695F99" w:rsidRPr="002B60EA" w:rsidRDefault="00695F99" w:rsidP="00695F99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3A074" w14:textId="20A1CAC3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001.02.03.014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F7E09" w14:textId="7C42AB8A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F30B" w14:textId="527F3C79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A351" w14:textId="0908C177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4EB6" w14:textId="0A5EA758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98B9" w14:textId="6A3AF86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CDAC" w14:textId="498E1AD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F881" w14:textId="63C55552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4F79" w14:textId="224E41F3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889EF" w14:textId="7FF8D384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5968" w14:textId="6E68A7E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E4D8" w14:textId="41BCCA1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1E1E6" w14:textId="3F6B7F8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0D93" w14:textId="700BD859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6BC9" w14:textId="3B15FCB5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DE60" w14:textId="0BA8C17D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F958" w14:textId="5CF2F4B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7118" w14:textId="09D63FA5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48A" w14:textId="6EAED2BF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188A" w14:textId="1F122FAE" w:rsidR="00695F99" w:rsidRPr="002B60EA" w:rsidRDefault="00695F99" w:rsidP="00695F99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2163</w:t>
            </w:r>
          </w:p>
        </w:tc>
      </w:tr>
      <w:bookmarkEnd w:id="12"/>
    </w:tbl>
    <w:p w14:paraId="7E0D719F" w14:textId="77777777" w:rsidR="00776580" w:rsidRPr="00CF427D" w:rsidRDefault="00776580" w:rsidP="00255176">
      <w:pPr>
        <w:pStyle w:val="2d"/>
        <w:spacing w:line="360" w:lineRule="auto"/>
        <w:ind w:firstLine="709"/>
        <w:rPr>
          <w:color w:val="000000"/>
          <w:lang w:bidi="ru-RU"/>
        </w:rPr>
        <w:sectPr w:rsidR="00776580" w:rsidRPr="00CF427D" w:rsidSect="00CF427D">
          <w:pgSz w:w="16840" w:h="11909" w:orient="landscape"/>
          <w:pgMar w:top="1102" w:right="851" w:bottom="994" w:left="1418" w:header="0" w:footer="660" w:gutter="0"/>
          <w:cols w:space="720"/>
          <w:noEndnote/>
          <w:titlePg/>
          <w:docGrid w:linePitch="360"/>
        </w:sectPr>
      </w:pPr>
    </w:p>
    <w:p w14:paraId="64CCEDED" w14:textId="77777777" w:rsidR="00776580" w:rsidRPr="00CF427D" w:rsidRDefault="00776580" w:rsidP="00EE725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8"/>
          <w:lang w:val="ru-RU"/>
        </w:rPr>
      </w:pPr>
      <w:bookmarkStart w:id="13" w:name="_Toc99887890"/>
      <w:r w:rsidRPr="00CF427D">
        <w:rPr>
          <w:sz w:val="24"/>
          <w:szCs w:val="28"/>
          <w:lang w:val="ru-RU"/>
        </w:rPr>
        <w:t>6.</w:t>
      </w:r>
      <w:r w:rsidRPr="00CF427D">
        <w:rPr>
          <w:sz w:val="24"/>
          <w:szCs w:val="28"/>
          <w:lang w:val="ru-RU"/>
        </w:rPr>
        <w:tab/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водоснабжения.</w:t>
      </w:r>
      <w:bookmarkEnd w:id="13"/>
    </w:p>
    <w:p w14:paraId="24D07F08" w14:textId="77777777" w:rsidR="0077658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6DA618E4" w14:textId="77777777" w:rsidR="0077658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CF427D">
        <w:rPr>
          <w:color w:val="000000"/>
          <w:sz w:val="24"/>
          <w:lang w:bidi="ru-RU"/>
        </w:rPr>
        <w:t>Переход на закрытую схему присоединения систем ГВС позволит обеспечить:</w:t>
      </w:r>
    </w:p>
    <w:p w14:paraId="1815CB81" w14:textId="77777777" w:rsidR="0077658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CF427D">
        <w:rPr>
          <w:color w:val="000000"/>
          <w:sz w:val="24"/>
          <w:lang w:bidi="ru-RU"/>
        </w:rPr>
        <w:t>-</w:t>
      </w:r>
      <w:r w:rsidRPr="00CF427D">
        <w:rPr>
          <w:color w:val="000000"/>
          <w:sz w:val="24"/>
          <w:lang w:bidi="ru-RU"/>
        </w:rPr>
        <w:tab/>
        <w:t>снижение объемов работ по химводоподготовке подпиточной воды и, соответственно, затрат (оценить объем снижения затрат теплоснабжающего предприятия на данном этапе не представляется возможным);</w:t>
      </w:r>
    </w:p>
    <w:p w14:paraId="172CE444" w14:textId="77777777" w:rsidR="0077658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CF427D">
        <w:rPr>
          <w:color w:val="000000"/>
          <w:sz w:val="24"/>
          <w:lang w:bidi="ru-RU"/>
        </w:rPr>
        <w:t>-</w:t>
      </w:r>
      <w:r w:rsidRPr="00CF427D">
        <w:rPr>
          <w:color w:val="000000"/>
          <w:sz w:val="24"/>
          <w:lang w:bidi="ru-RU"/>
        </w:rPr>
        <w:tab/>
        <w:t>снижение отложения солей жесткости на внутренней поверхности трубопроводов и оборудования (при условии осуществления подпитки тепловой сети химочищенной водой);</w:t>
      </w:r>
    </w:p>
    <w:p w14:paraId="303DB45C" w14:textId="77777777" w:rsidR="0077658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CF427D">
        <w:rPr>
          <w:color w:val="000000"/>
          <w:sz w:val="24"/>
          <w:lang w:bidi="ru-RU"/>
        </w:rPr>
        <w:t>-</w:t>
      </w:r>
      <w:r w:rsidRPr="00CF427D">
        <w:rPr>
          <w:color w:val="000000"/>
          <w:sz w:val="24"/>
          <w:lang w:bidi="ru-RU"/>
        </w:rPr>
        <w:tab/>
        <w:t>снижение аварийности систем теплоснабжения.</w:t>
      </w:r>
    </w:p>
    <w:p w14:paraId="4A3CF4FA" w14:textId="77777777" w:rsidR="0077658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1F8F0692" w14:textId="77777777" w:rsidR="00776580" w:rsidRPr="00CF427D" w:rsidRDefault="00776580" w:rsidP="00EE725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8"/>
          <w:lang w:val="ru-RU"/>
        </w:rPr>
      </w:pPr>
      <w:bookmarkStart w:id="14" w:name="_Toc99887891"/>
      <w:r w:rsidRPr="00CF427D">
        <w:rPr>
          <w:sz w:val="24"/>
          <w:szCs w:val="28"/>
          <w:lang w:val="ru-RU"/>
        </w:rPr>
        <w:t>7.</w:t>
      </w:r>
      <w:r w:rsidRPr="00CF427D">
        <w:rPr>
          <w:sz w:val="24"/>
          <w:szCs w:val="28"/>
          <w:lang w:val="ru-RU"/>
        </w:rPr>
        <w:tab/>
        <w:t>Предложения по источникам инвестиций.</w:t>
      </w:r>
      <w:bookmarkEnd w:id="14"/>
    </w:p>
    <w:p w14:paraId="4CFBCA28" w14:textId="77777777" w:rsidR="00776580" w:rsidRPr="00CF427D" w:rsidRDefault="00776580" w:rsidP="00EE725C">
      <w:pPr>
        <w:rPr>
          <w:szCs w:val="28"/>
          <w:lang w:eastAsia="x-none"/>
        </w:rPr>
      </w:pPr>
    </w:p>
    <w:p w14:paraId="7287466E" w14:textId="77777777" w:rsidR="0077658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CF427D">
        <w:rPr>
          <w:color w:val="000000"/>
          <w:sz w:val="24"/>
          <w:lang w:bidi="ru-RU"/>
        </w:rPr>
        <w:t>В соответствии с п.8 ст. 40 Федерального закона от 7 декабря 2011 года №416-ФЗ «О водоснабжении и водоотведении» в случае, если горячее водоснабжение осуществляется с использованием открытых систем теплоснабжения (горячего водо-снабжения), программы финансирования мероприятий по их развитию (прекращение горячего водоснабжения с использованием открытых систем теплоснабжения (горячего водоснабжения) и перевод абонентов, подключенных (технологически присоединенных) к таким системам, на иные системы горячего водоснабжения) включаются в утверждаемые в установленном законодательством Российской Феде-рации в сфере теплоснабжения порядке инвестиционные программы теплоснабжающих организаций, при использовании источников тепловой энергии и (или) тепловых сетей которых осуществляется горячее водоснабжение. Затраты на финансирование данных программ учитываются в составе тарифов в сфере теплоснабжения.</w:t>
      </w:r>
    </w:p>
    <w:p w14:paraId="4AA5EB5D" w14:textId="77777777" w:rsidR="00340A50" w:rsidRPr="00CF427D" w:rsidRDefault="0077658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CF427D">
        <w:rPr>
          <w:color w:val="000000"/>
          <w:sz w:val="24"/>
          <w:lang w:bidi="ru-RU"/>
        </w:rPr>
        <w:t>Принимая во внимание, что указанные инвестиции не имеют ощутимого экономического эффекта, а затраты повлекут значительное увеличение тарифа для потребителей; предлагается рассмотреть возможность (для мероприятий по монтажу/реконструкции ИТП) изыскать финансовые средства для реализации мероприятий на объектах социальной сферы в областном и местном бюджете, на объектах жилья и прочих объектах мероприятия осуществлять за счет средств собственников.</w:t>
      </w:r>
    </w:p>
    <w:p w14:paraId="5A431CEF" w14:textId="77777777" w:rsidR="00340A50" w:rsidRPr="00CF427D" w:rsidRDefault="00340A5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5BB9E7F8" w14:textId="77777777" w:rsidR="00340A50" w:rsidRPr="00CF427D" w:rsidRDefault="00340A5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06050B8F" w14:textId="77777777" w:rsidR="00340A50" w:rsidRPr="00CF427D" w:rsidRDefault="00340A5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0A992719" w14:textId="77777777" w:rsidR="00340A50" w:rsidRPr="00CF427D" w:rsidRDefault="00340A50" w:rsidP="00EE725C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sectPr w:rsidR="00340A50" w:rsidRPr="00CF427D" w:rsidSect="00CF427D">
      <w:headerReference w:type="even" r:id="rId14"/>
      <w:headerReference w:type="default" r:id="rId15"/>
      <w:footerReference w:type="even" r:id="rId16"/>
      <w:footerReference w:type="first" r:id="rId17"/>
      <w:pgSz w:w="11909" w:h="16840"/>
      <w:pgMar w:top="1276" w:right="851" w:bottom="993" w:left="1418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92088" w14:textId="77777777" w:rsidR="0058631B" w:rsidRDefault="0058631B">
      <w:r>
        <w:separator/>
      </w:r>
    </w:p>
    <w:p w14:paraId="28B1E9A2" w14:textId="77777777" w:rsidR="0058631B" w:rsidRDefault="0058631B"/>
  </w:endnote>
  <w:endnote w:type="continuationSeparator" w:id="0">
    <w:p w14:paraId="1C2A7F38" w14:textId="77777777" w:rsidR="0058631B" w:rsidRDefault="0058631B">
      <w:r>
        <w:continuationSeparator/>
      </w:r>
    </w:p>
    <w:p w14:paraId="255F4CA8" w14:textId="77777777" w:rsidR="0058631B" w:rsidRDefault="00586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CF72B" w14:textId="77777777" w:rsidR="00340A50" w:rsidRDefault="00340A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72ED6216" wp14:editId="17D8CF32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1C60CC" w14:textId="77777777" w:rsidR="00340A50" w:rsidRDefault="00340A5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ED6216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6C1C60CC" w14:textId="77777777" w:rsidR="00340A50" w:rsidRDefault="00340A5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6E87366" w14:textId="77777777" w:rsidR="00340A50" w:rsidRPr="00474AAF" w:rsidRDefault="00340A50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6569E7">
          <w:rPr>
            <w:noProof/>
            <w:sz w:val="28"/>
            <w:szCs w:val="28"/>
          </w:rPr>
          <w:t>6</w:t>
        </w:r>
        <w:r w:rsidRPr="00474AAF">
          <w:rPr>
            <w:sz w:val="28"/>
            <w:szCs w:val="28"/>
          </w:rPr>
          <w:fldChar w:fldCharType="end"/>
        </w:r>
      </w:p>
    </w:sdtContent>
  </w:sdt>
  <w:p w14:paraId="0E9FDAB0" w14:textId="77777777" w:rsidR="00340A50" w:rsidRDefault="00340A5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F9040" w14:textId="77777777" w:rsidR="00340A50" w:rsidRDefault="00340A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5FF29C7A" wp14:editId="7969D4FA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06F8B" w14:textId="77777777" w:rsidR="00340A50" w:rsidRDefault="00340A5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F29C7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2E806F8B" w14:textId="77777777" w:rsidR="00340A50" w:rsidRDefault="00340A5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7E8DC8F" w14:textId="77777777" w:rsidR="00776580" w:rsidRPr="00776580" w:rsidRDefault="00776580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6569E7">
          <w:rPr>
            <w:noProof/>
            <w:sz w:val="28"/>
            <w:szCs w:val="28"/>
          </w:rPr>
          <w:t>8</w:t>
        </w:r>
        <w:r w:rsidRPr="00776580">
          <w:rPr>
            <w:sz w:val="28"/>
            <w:szCs w:val="28"/>
          </w:rPr>
          <w:fldChar w:fldCharType="end"/>
        </w:r>
      </w:p>
    </w:sdtContent>
  </w:sdt>
  <w:p w14:paraId="4B623CDB" w14:textId="77777777" w:rsidR="00340A50" w:rsidRDefault="00340A5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69124" w14:textId="77777777" w:rsidR="0058631B" w:rsidRDefault="0058631B">
      <w:r>
        <w:separator/>
      </w:r>
    </w:p>
    <w:p w14:paraId="540ADFED" w14:textId="77777777" w:rsidR="0058631B" w:rsidRDefault="0058631B"/>
  </w:footnote>
  <w:footnote w:type="continuationSeparator" w:id="0">
    <w:p w14:paraId="11E718E2" w14:textId="77777777" w:rsidR="0058631B" w:rsidRDefault="0058631B">
      <w:r>
        <w:continuationSeparator/>
      </w:r>
    </w:p>
    <w:p w14:paraId="69B24EBF" w14:textId="77777777" w:rsidR="0058631B" w:rsidRDefault="005863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164ADE" w14:textId="77777777" w:rsidR="00340A50" w:rsidRDefault="00340A5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73916589" wp14:editId="2BF137B3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3CACCC" w14:textId="77777777" w:rsidR="00340A50" w:rsidRDefault="00340A5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91658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623CACCC" w14:textId="77777777" w:rsidR="00340A50" w:rsidRDefault="00340A5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29DC0" w14:textId="77777777" w:rsidR="00340A50" w:rsidRDefault="00340A5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5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11"/>
  </w:num>
  <w:num w:numId="10">
    <w:abstractNumId w:val="3"/>
  </w:num>
  <w:num w:numId="11">
    <w:abstractNumId w:val="5"/>
  </w:num>
  <w:num w:numId="12">
    <w:abstractNumId w:val="7"/>
  </w:num>
  <w:num w:numId="13">
    <w:abstractNumId w:val="16"/>
  </w:num>
  <w:num w:numId="14">
    <w:abstractNumId w:val="8"/>
  </w:num>
  <w:num w:numId="15">
    <w:abstractNumId w:val="14"/>
  </w:num>
  <w:num w:numId="16">
    <w:abstractNumId w:val="12"/>
  </w:num>
  <w:num w:numId="1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758D9"/>
    <w:rsid w:val="000824A1"/>
    <w:rsid w:val="000824BA"/>
    <w:rsid w:val="00083A49"/>
    <w:rsid w:val="00087F97"/>
    <w:rsid w:val="0009093C"/>
    <w:rsid w:val="00090A62"/>
    <w:rsid w:val="00091EB4"/>
    <w:rsid w:val="00092644"/>
    <w:rsid w:val="00093D76"/>
    <w:rsid w:val="00094749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3F7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548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60EA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4606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1E4E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33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20DE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8631B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2C3A"/>
    <w:rsid w:val="006555A1"/>
    <w:rsid w:val="006569E7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5F99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06F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170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C4E37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D7E32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6842"/>
    <w:rsid w:val="00CD75B2"/>
    <w:rsid w:val="00CD7863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F427D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E725C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E8F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B6B7B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F97308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C:\Users\79234\AppData\Local\Temp\FineReader12.00\media\image6.jpe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file:///C:\Users\79234\AppData\Local\Temp\FineReader12.00\media\image5.jpe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C7B6B-FA4C-44EB-97A1-977E7EDAE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8</Pages>
  <Words>2148</Words>
  <Characters>12248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44</cp:revision>
  <cp:lastPrinted>2013-11-19T02:33:00Z</cp:lastPrinted>
  <dcterms:created xsi:type="dcterms:W3CDTF">2019-05-18T17:24:00Z</dcterms:created>
  <dcterms:modified xsi:type="dcterms:W3CDTF">2025-05-18T20:22:00Z</dcterms:modified>
</cp:coreProperties>
</file>