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auto"/>
        <w:ind w:left="4240"/>
        <w:rPr/>
      </w:pPr>
      <w:r>
        <w:rPr/>
        <w:t>Приложение № 3 к Правилам расчета и оценки показателей мониторинга качества финансового менеджмента, осуществляемого главными администраторами средств местного бюджета</w:t>
      </w:r>
    </w:p>
    <w:p>
      <w:pPr>
        <w:pStyle w:val="Normal"/>
        <w:shd w:val="clear" w:color="auto" w:fill="auto"/>
        <w:spacing w:lineRule="exact" w:line="274"/>
        <w:ind w:right="120"/>
        <w:jc w:val="center"/>
        <w:rPr/>
      </w:pPr>
      <w:r>
        <w:rPr/>
      </w:r>
    </w:p>
    <w:p>
      <w:pPr>
        <w:pStyle w:val="Normal"/>
        <w:shd w:val="clear" w:color="auto" w:fill="auto"/>
        <w:tabs>
          <w:tab w:val="clear" w:pos="708"/>
          <w:tab w:val="left" w:pos="0" w:leader="none"/>
        </w:tabs>
        <w:spacing w:lineRule="exact" w:line="274"/>
        <w:ind w:right="120"/>
        <w:jc w:val="center"/>
        <w:rPr/>
      </w:pPr>
      <w:r>
        <w:rPr/>
      </w:r>
    </w:p>
    <w:p>
      <w:pPr>
        <w:pStyle w:val="Normal"/>
        <w:shd w:val="clear" w:color="auto" w:fill="auto"/>
        <w:tabs>
          <w:tab w:val="clear" w:pos="708"/>
          <w:tab w:val="left" w:pos="0" w:leader="none"/>
        </w:tabs>
        <w:spacing w:lineRule="exact" w:line="274"/>
        <w:ind w:right="120"/>
        <w:jc w:val="center"/>
        <w:rPr/>
      </w:pPr>
      <w:r>
        <w:rPr/>
        <w:t>Годовой рейтинг главных администраторов средств</w:t>
        <w:br/>
        <w:t>местного бюджета по уровню качества финансового</w:t>
        <w:br/>
        <w:t>менеджмента в Тяжинском муниципальном округе за 2024</w:t>
      </w:r>
      <w:bookmarkStart w:id="0" w:name="_GoBack"/>
      <w:bookmarkEnd w:id="0"/>
      <w:r>
        <w:rPr/>
        <w:t xml:space="preserve"> год.</w:t>
      </w:r>
    </w:p>
    <w:tbl>
      <w:tblPr>
        <w:tblW w:w="10695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 w:noHBand="0" w:noVBand="0" w:firstColumn="0" w:lastRow="0" w:lastColumn="0" w:firstRow="0"/>
      </w:tblPr>
      <w:tblGrid>
        <w:gridCol w:w="2100"/>
        <w:gridCol w:w="3975"/>
        <w:gridCol w:w="3000"/>
        <w:gridCol w:w="1620"/>
      </w:tblGrid>
      <w:tr>
        <w:trPr>
          <w:trHeight w:val="1051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  <w:lang w:val="en-US" w:eastAsia="en-US" w:bidi="en-US"/>
              </w:rPr>
              <w:t>N</w:t>
            </w:r>
          </w:p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п/п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Наименование главного администратора средств местного бюджета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Итоговая оценка, в баллах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Место</w:t>
            </w:r>
          </w:p>
        </w:tc>
      </w:tr>
      <w:tr>
        <w:trPr>
          <w:trHeight w:val="756" w:hRule="exact"/>
        </w:trPr>
        <w:tc>
          <w:tcPr>
            <w:tcW w:w="1069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высокие</w:t>
            </w:r>
          </w:p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>
        <w:trPr>
          <w:trHeight w:val="490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1</w:t>
            </w:r>
          </w:p>
        </w:tc>
      </w:tr>
      <w:tr>
        <w:trPr>
          <w:trHeight w:val="628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Администрация Тяжинского муниципального округа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2</w:t>
            </w:r>
          </w:p>
        </w:tc>
      </w:tr>
      <w:tr>
        <w:trPr>
          <w:trHeight w:val="765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Комитет по управлению муниципальным имуществом ТМО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3</w:t>
            </w:r>
          </w:p>
        </w:tc>
      </w:tr>
      <w:tr>
        <w:trPr>
          <w:trHeight w:val="424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ФУ ТМО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trHeight w:val="450" w:hRule="exact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КСП ТМО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trHeight w:val="450" w:hRule="exact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СНД ТМО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trHeight w:val="756" w:hRule="exact"/>
        </w:trPr>
        <w:tc>
          <w:tcPr>
            <w:tcW w:w="1069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средние</w:t>
            </w:r>
          </w:p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>
        <w:trPr>
          <w:trHeight w:val="490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УСЗН АТМО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5</w:t>
            </w:r>
          </w:p>
        </w:tc>
      </w:tr>
      <w:tr>
        <w:trPr>
          <w:trHeight w:val="482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482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УЖТР ТМО АТМО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>7</w:t>
            </w:r>
          </w:p>
        </w:tc>
      </w:tr>
      <w:tr>
        <w:trPr>
          <w:trHeight w:val="763" w:hRule="exact"/>
        </w:trPr>
        <w:tc>
          <w:tcPr>
            <w:tcW w:w="1069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Главные администраторы средств местного бюджета, получившие низкие</w:t>
            </w:r>
          </w:p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/>
              <w:framePr w:w="8497" w:h="9649" w:xAlign="center" w:y="1" w:hSpace="0" w:vSpace="0" w:wrap="notBeside" w:vAnchor="text" w:hAnchor="text" w:hRule="exact"/>
            </w:pPr>
            <w:r>
              <w:rPr>
                <w:rStyle w:val="MSGENFONTSTYLENAMETEMPLATEROLENUMBERMSGENFONTSTYLENAMEBYROLETEXT21"/>
              </w:rPr>
              <w:t>рейтинговые оценки</w:t>
            </w:r>
          </w:p>
        </w:tc>
      </w:tr>
      <w:tr>
        <w:trPr>
          <w:trHeight w:val="475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97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54" w:hRule="exact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framePr w:w="8667" w:hRule="exact" w:h="9649" w:hSpace="0" w:vSpace="0" w:wrap="none" w:y="1" w:vAnchor="text" w:xAlign="center" w:hAnchor="text"/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fill="FFFFFF" w:val="clear"/>
              <w:rPr>
                <w:sz w:val="22"/>
                <w:szCs w:val="22"/>
              </w:rPr>
              <w:framePr w:w="8497" w:h="9649" w:xAlign="center" w:y="1" w:hSpace="0" w:vSpace="0" w:wrap="notBeside" w:vAnchor="text" w:hAnchor="text" w:hRule="exact"/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"/>
          <w:szCs w:val="2"/>
        </w:rPr>
        <w:framePr w:w="8497" w:h="9649" w:xAlign="center" w:y="1" w:hSpace="0" w:vSpace="0" w:wrap="notBeside" w:vAnchor="text" w:hAnchor="text" w:hRule="exact"/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sectPr>
      <w:type w:val="nextPage"/>
      <w:pgSz w:w="11906" w:h="16838"/>
      <w:pgMar w:left="1515" w:right="734" w:gutter="0" w:header="0" w:top="1047" w:footer="0" w:bottom="10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SGENFONTSTYLENAMETEMPLATEROLENUMBERMSGENFONTSTYLENAMEBYROLETEXT2" w:customStyle="1">
    <w:name w:val="MSG_EN_FONT_STYLE_NAME_TEMPLATE_ROLE_NUMBER MSG_EN_FONT_STYLE_NAME_BY_ROLE_TEXT 2_"/>
    <w:basedOn w:val="DefaultParagraphFont"/>
    <w:link w:val="MSGENFONTSTYLENAMETEMPLATEROLENUMBERMSGENFONTSTYLENAMEBYROLETEXT21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MSGENFONTSTYLENAMETEMPLATEROLENUMBERMSGENFONTSTYLENAMEBYROLETEXT21" w:customStyle="1">
    <w:name w:val="MSG_EN_FONT_STYLE_NAME_TEMPLATE_ROLE_NUMBER MSG_EN_FONT_STYLE_NAME_BY_ROLE_TEXT 2"/>
    <w:basedOn w:val="MSGENFONTSTYLENAMETEMPLATEROLENUMBERMSGENFONTSTYLENAMEBYROLETEXT2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ru-RU" w:eastAsia="ru-RU" w:bidi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MSGENFONTSTYLENAMETEMPLATEROLENUMBERMSGENFONTSTYLENAMEBYROLETEXT211" w:customStyle="1">
    <w:name w:val="MSG_EN_FONT_STYLE_NAME_TEMPLATE_ROLE_NUMBER MSG_EN_FONT_STYLE_NAME_BY_ROLE_TEXT 21"/>
    <w:basedOn w:val="Normal"/>
    <w:link w:val="MSGENFONTSTYLENAMETEMPLATEROLENUMBERMSGENFONTSTYLENAMEBYROLETEXT2"/>
    <w:qFormat/>
    <w:pPr>
      <w:shd w:val="clear" w:color="auto" w:fill="FFFFFF"/>
      <w:spacing w:lineRule="exact" w:line="281"/>
      <w:jc w:val="right"/>
    </w:pPr>
    <w:rPr>
      <w:rFonts w:ascii="Arial" w:hAnsi="Arial" w:eastAsia="Arial" w:cs="Arial"/>
      <w:sz w:val="22"/>
      <w:szCs w:val="22"/>
    </w:rPr>
  </w:style>
  <w:style w:type="paragraph" w:styleId="Style16">
    <w:name w:val="Содержимое врезки"/>
    <w:basedOn w:val="Normal"/>
    <w:qFormat/>
    <w:pPr/>
    <w:rPr/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LibreOffice/24.8.4.2$Linux_X86_64 LibreOffice_project/480$Build-2</Application>
  <AppVersion>15.0000</AppVersion>
  <Pages>1</Pages>
  <Words>133</Words>
  <Characters>803</Characters>
  <CharactersWithSpaces>888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2021-03-31T07:39:00Z</dcterms:created>
  <dc:creator/>
  <dc:description/>
  <dc:language>ru-RU</dc:language>
  <cp:lastModifiedBy/>
  <dcterms:modified xsi:type="dcterms:W3CDTF">2025-04-15T09:28:18Z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