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9" w:rsidRPr="002A3797" w:rsidRDefault="00357460" w:rsidP="002A379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Garamond" w:eastAsia="MS Mincho" w:hAnsi="Garamond"/>
          <w:b/>
          <w:bCs/>
          <w:sz w:val="44"/>
          <w:szCs w:val="44"/>
        </w:rPr>
      </w:pPr>
      <w:r>
        <w:rPr>
          <w:rFonts w:ascii="Garamond" w:eastAsia="MS Mincho" w:hAnsi="Garamond"/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866775" cy="1002030"/>
            <wp:effectExtent l="0" t="0" r="9525" b="7620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89" w:rsidRPr="002E2E15" w:rsidRDefault="008C4F89" w:rsidP="002E2E15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32"/>
          <w:lang w:eastAsia="ru-RU"/>
        </w:rPr>
      </w:pPr>
      <w:r w:rsidRPr="002E2E15">
        <w:rPr>
          <w:rFonts w:ascii="Arial" w:eastAsia="MS Mincho" w:hAnsi="Arial" w:cs="Arial"/>
          <w:b/>
          <w:bCs/>
          <w:sz w:val="32"/>
          <w:szCs w:val="32"/>
          <w:lang w:eastAsia="ru-RU"/>
        </w:rPr>
        <w:t>Кемеровская область</w:t>
      </w:r>
    </w:p>
    <w:p w:rsidR="008C4F89" w:rsidRPr="002E2E15" w:rsidRDefault="008C4F89" w:rsidP="002E2E15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32"/>
          <w:lang w:eastAsia="ru-RU"/>
        </w:rPr>
      </w:pPr>
      <w:r w:rsidRPr="002E2E15">
        <w:rPr>
          <w:rFonts w:ascii="Arial" w:eastAsia="MS Mincho" w:hAnsi="Arial" w:cs="Arial"/>
          <w:b/>
          <w:bCs/>
          <w:sz w:val="32"/>
          <w:szCs w:val="32"/>
          <w:lang w:eastAsia="ru-RU"/>
        </w:rPr>
        <w:t>Тяжинский муниципальный район</w:t>
      </w:r>
    </w:p>
    <w:p w:rsidR="008C4F89" w:rsidRPr="002E2E15" w:rsidRDefault="008C4F89" w:rsidP="002E2E15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32"/>
          <w:lang w:eastAsia="ru-RU"/>
        </w:rPr>
      </w:pPr>
      <w:r w:rsidRPr="002E2E15">
        <w:rPr>
          <w:rFonts w:ascii="Arial" w:eastAsia="MS Mincho" w:hAnsi="Arial" w:cs="Arial"/>
          <w:b/>
          <w:bCs/>
          <w:sz w:val="32"/>
          <w:szCs w:val="32"/>
          <w:lang w:eastAsia="ru-RU"/>
        </w:rPr>
        <w:t>Администрация Тяжинского муниципального района</w:t>
      </w:r>
    </w:p>
    <w:p w:rsidR="008C4F89" w:rsidRPr="002E2E15" w:rsidRDefault="008C4F89" w:rsidP="002E2E15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32"/>
          <w:lang w:eastAsia="ru-RU"/>
        </w:rPr>
      </w:pPr>
    </w:p>
    <w:p w:rsidR="008C4F89" w:rsidRPr="002E2E15" w:rsidRDefault="008C4F89" w:rsidP="002E2E15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32"/>
          <w:lang w:eastAsia="ru-RU"/>
        </w:rPr>
      </w:pPr>
    </w:p>
    <w:p w:rsidR="008C4F89" w:rsidRDefault="008C4F89" w:rsidP="002E2E15">
      <w:pPr>
        <w:spacing w:after="0" w:line="240" w:lineRule="auto"/>
        <w:jc w:val="center"/>
        <w:rPr>
          <w:rFonts w:ascii="Arial" w:eastAsia="MS Mincho" w:hAnsi="Arial"/>
          <w:b/>
          <w:bCs/>
          <w:sz w:val="32"/>
          <w:szCs w:val="32"/>
          <w:lang w:eastAsia="ru-RU"/>
        </w:rPr>
      </w:pPr>
      <w:r w:rsidRPr="002E2E15">
        <w:rPr>
          <w:rFonts w:ascii="Arial" w:eastAsia="MS Mincho" w:hAnsi="Arial" w:cs="Arial"/>
          <w:b/>
          <w:bCs/>
          <w:sz w:val="32"/>
          <w:szCs w:val="32"/>
          <w:lang w:eastAsia="ru-RU"/>
        </w:rPr>
        <w:t>Распоряжение</w:t>
      </w:r>
    </w:p>
    <w:p w:rsidR="008C4F89" w:rsidRPr="002A3797" w:rsidRDefault="008C4F89" w:rsidP="002E2E15">
      <w:pPr>
        <w:spacing w:after="0" w:line="240" w:lineRule="auto"/>
        <w:jc w:val="center"/>
        <w:rPr>
          <w:rFonts w:ascii="Arial" w:eastAsia="MS Mincho" w:hAnsi="Arial"/>
          <w:b/>
          <w:bCs/>
          <w:spacing w:val="20"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1622"/>
        <w:gridCol w:w="283"/>
        <w:gridCol w:w="426"/>
        <w:gridCol w:w="992"/>
      </w:tblGrid>
      <w:tr w:rsidR="008C4F89" w:rsidRPr="00562E35">
        <w:trPr>
          <w:jc w:val="center"/>
        </w:trPr>
        <w:tc>
          <w:tcPr>
            <w:tcW w:w="773" w:type="dxa"/>
            <w:vAlign w:val="bottom"/>
          </w:tcPr>
          <w:p w:rsidR="008C4F89" w:rsidRPr="002A3797" w:rsidRDefault="008C4F89" w:rsidP="002A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A379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F89" w:rsidRPr="002A3797" w:rsidRDefault="00C124A6" w:rsidP="00C12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22.02.2017 г.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8C4F89" w:rsidRPr="002A3797" w:rsidRDefault="008C4F89" w:rsidP="002A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8C4F89" w:rsidRPr="002A3797" w:rsidRDefault="008C4F89" w:rsidP="002A37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A379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F89" w:rsidRPr="002A3797" w:rsidRDefault="00C124A6" w:rsidP="00C12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36 </w:t>
            </w:r>
            <w:r w:rsidR="008C4F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4F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4F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8C4F89" w:rsidRDefault="008C4F89" w:rsidP="002A379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C4F89" w:rsidRDefault="008C4F89" w:rsidP="002A379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C4F89" w:rsidRDefault="008C4F89" w:rsidP="003D4E3F">
      <w:pPr>
        <w:spacing w:after="0" w:line="240" w:lineRule="auto"/>
        <w:jc w:val="center"/>
        <w:rPr>
          <w:rStyle w:val="a6"/>
          <w:rFonts w:ascii="Arial" w:hAnsi="Arial" w:cs="Arial"/>
          <w:color w:val="000000"/>
          <w:sz w:val="24"/>
          <w:szCs w:val="24"/>
          <w:lang w:eastAsia="ru-RU"/>
        </w:rPr>
      </w:pPr>
      <w:r w:rsidRPr="003D4E3F">
        <w:rPr>
          <w:rStyle w:val="a6"/>
          <w:rFonts w:ascii="Arial" w:hAnsi="Arial" w:cs="Arial"/>
          <w:color w:val="000000"/>
          <w:sz w:val="24"/>
          <w:szCs w:val="24"/>
          <w:lang w:eastAsia="ru-RU"/>
        </w:rPr>
        <w:t xml:space="preserve">О создании рабочей группы по содействию развитию конкуренции в </w:t>
      </w:r>
      <w:r>
        <w:rPr>
          <w:rStyle w:val="a6"/>
          <w:rFonts w:ascii="Arial" w:hAnsi="Arial" w:cs="Arial"/>
          <w:color w:val="000000"/>
          <w:sz w:val="24"/>
          <w:szCs w:val="24"/>
          <w:lang w:eastAsia="ru-RU"/>
        </w:rPr>
        <w:t>Тяжинском</w:t>
      </w:r>
      <w:r w:rsidRPr="003D4E3F">
        <w:rPr>
          <w:rStyle w:val="a6"/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муниципальном районе</w:t>
      </w:r>
    </w:p>
    <w:p w:rsidR="008C4F89" w:rsidRDefault="008C4F89" w:rsidP="00000489">
      <w:pPr>
        <w:spacing w:after="0" w:line="240" w:lineRule="auto"/>
        <w:jc w:val="both"/>
        <w:rPr>
          <w:rStyle w:val="a6"/>
          <w:rFonts w:ascii="Arial" w:hAnsi="Arial" w:cs="Arial"/>
          <w:color w:val="000000"/>
          <w:sz w:val="24"/>
          <w:szCs w:val="24"/>
          <w:lang w:eastAsia="ru-RU"/>
        </w:rPr>
      </w:pPr>
    </w:p>
    <w:p w:rsidR="008C4F89" w:rsidRDefault="008C4F89" w:rsidP="00000489">
      <w:pPr>
        <w:spacing w:after="0" w:line="240" w:lineRule="auto"/>
        <w:jc w:val="both"/>
        <w:rPr>
          <w:rStyle w:val="a6"/>
          <w:rFonts w:ascii="Arial" w:hAnsi="Arial" w:cs="Arial"/>
          <w:color w:val="000000"/>
          <w:sz w:val="24"/>
          <w:szCs w:val="24"/>
          <w:lang w:eastAsia="ru-RU"/>
        </w:rPr>
      </w:pPr>
    </w:p>
    <w:p w:rsidR="008C4F89" w:rsidRPr="003D4E3F" w:rsidRDefault="008C4F89" w:rsidP="003D4E3F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3D4E3F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05.09.2015 года № 1738-р «Об утверждении стандарта развития конкуренции в субъектах Российской Федерации». Распоряжением Губернатора Кемеровской области от 23.11.2016 года № 98-рг «О внедрении стандарта развития конкуренции в Кемеровской области» и в целях координации деятельности по вопросам реализации «дорожной карты» по содействию развитию конкуренции в </w:t>
      </w:r>
      <w:r>
        <w:rPr>
          <w:rFonts w:ascii="Arial" w:hAnsi="Arial" w:cs="Arial"/>
          <w:sz w:val="24"/>
          <w:szCs w:val="24"/>
        </w:rPr>
        <w:t>Тяжинском</w:t>
      </w:r>
      <w:r w:rsidRPr="003D4E3F">
        <w:rPr>
          <w:rFonts w:ascii="Arial" w:hAnsi="Arial" w:cs="Arial"/>
          <w:sz w:val="24"/>
          <w:szCs w:val="24"/>
        </w:rPr>
        <w:t xml:space="preserve"> муниципальном районе</w:t>
      </w:r>
      <w:r w:rsidR="00654DAC">
        <w:rPr>
          <w:rFonts w:ascii="Arial" w:hAnsi="Arial" w:cs="Arial"/>
          <w:sz w:val="24"/>
          <w:szCs w:val="24"/>
        </w:rPr>
        <w:t xml:space="preserve"> </w:t>
      </w:r>
      <w:r w:rsidRPr="003D4E3F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  <w:r>
        <w:rPr>
          <w:rFonts w:ascii="Arial" w:hAnsi="Arial" w:cs="Arial"/>
          <w:sz w:val="24"/>
          <w:szCs w:val="24"/>
        </w:rPr>
        <w:t>Тяжинского</w:t>
      </w:r>
      <w:r w:rsidRPr="003D4E3F">
        <w:rPr>
          <w:rFonts w:ascii="Arial" w:hAnsi="Arial" w:cs="Arial"/>
          <w:sz w:val="24"/>
          <w:szCs w:val="24"/>
        </w:rPr>
        <w:t xml:space="preserve"> муниципального района от </w:t>
      </w:r>
      <w:r>
        <w:rPr>
          <w:rFonts w:ascii="Arial" w:hAnsi="Arial" w:cs="Arial"/>
          <w:sz w:val="24"/>
          <w:szCs w:val="24"/>
        </w:rPr>
        <w:t>22</w:t>
      </w:r>
      <w:r w:rsidRPr="003D4E3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3D4E3F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>18</w:t>
      </w:r>
      <w:r w:rsidRPr="003D4E3F">
        <w:rPr>
          <w:rFonts w:ascii="Arial" w:hAnsi="Arial" w:cs="Arial"/>
          <w:sz w:val="24"/>
          <w:szCs w:val="24"/>
        </w:rPr>
        <w:t>-п:</w:t>
      </w:r>
    </w:p>
    <w:p w:rsidR="008C4F89" w:rsidRPr="003D4E3F" w:rsidRDefault="008C4F89" w:rsidP="003D4E3F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3D4E3F">
        <w:rPr>
          <w:rFonts w:ascii="Arial" w:hAnsi="Arial" w:cs="Arial"/>
          <w:sz w:val="24"/>
          <w:szCs w:val="24"/>
        </w:rPr>
        <w:t xml:space="preserve">1 .Создать рабочую группу по содействию развитию конкуренции в </w:t>
      </w:r>
      <w:r>
        <w:rPr>
          <w:rFonts w:ascii="Arial" w:hAnsi="Arial" w:cs="Arial"/>
          <w:sz w:val="24"/>
          <w:szCs w:val="24"/>
        </w:rPr>
        <w:t>Тяжинском</w:t>
      </w:r>
      <w:r w:rsidRPr="003D4E3F">
        <w:rPr>
          <w:rFonts w:ascii="Arial" w:hAnsi="Arial" w:cs="Arial"/>
          <w:sz w:val="24"/>
          <w:szCs w:val="24"/>
        </w:rPr>
        <w:t xml:space="preserve"> муниципальном районе и утвердить её состав.</w:t>
      </w:r>
    </w:p>
    <w:p w:rsidR="008C4F89" w:rsidRPr="003D4E3F" w:rsidRDefault="008C4F89" w:rsidP="003D4E3F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3D4E3F">
        <w:rPr>
          <w:rFonts w:ascii="Arial" w:hAnsi="Arial" w:cs="Arial"/>
          <w:sz w:val="24"/>
          <w:szCs w:val="24"/>
        </w:rPr>
        <w:t>2.</w:t>
      </w:r>
      <w:r w:rsidRPr="003D4E3F">
        <w:rPr>
          <w:rFonts w:ascii="Arial" w:hAnsi="Arial" w:cs="Arial"/>
          <w:sz w:val="24"/>
          <w:szCs w:val="24"/>
        </w:rPr>
        <w:tab/>
        <w:t xml:space="preserve">Утвердить прилагаемое Положение о рабочей группе по содействию развитию конкуренции в </w:t>
      </w:r>
      <w:r>
        <w:rPr>
          <w:rFonts w:ascii="Arial" w:hAnsi="Arial" w:cs="Arial"/>
          <w:sz w:val="24"/>
          <w:szCs w:val="24"/>
        </w:rPr>
        <w:t>Тяжинском</w:t>
      </w:r>
      <w:r w:rsidRPr="003D4E3F">
        <w:rPr>
          <w:rFonts w:ascii="Arial" w:hAnsi="Arial" w:cs="Arial"/>
          <w:sz w:val="24"/>
          <w:szCs w:val="24"/>
        </w:rPr>
        <w:t xml:space="preserve"> муниципальном районе.</w:t>
      </w:r>
    </w:p>
    <w:p w:rsidR="00366797" w:rsidRDefault="008C4F89" w:rsidP="003D4E3F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3D4E3F">
        <w:rPr>
          <w:rFonts w:ascii="Arial" w:hAnsi="Arial" w:cs="Arial"/>
          <w:sz w:val="24"/>
          <w:szCs w:val="24"/>
        </w:rPr>
        <w:t>3.</w:t>
      </w:r>
      <w:r w:rsidRPr="003D4E3F">
        <w:rPr>
          <w:rFonts w:ascii="Arial" w:hAnsi="Arial" w:cs="Arial"/>
          <w:sz w:val="24"/>
          <w:szCs w:val="24"/>
        </w:rPr>
        <w:tab/>
      </w:r>
      <w:r w:rsidR="00366797" w:rsidRPr="00366797">
        <w:rPr>
          <w:rFonts w:ascii="Arial" w:hAnsi="Arial" w:cs="Arial"/>
          <w:sz w:val="24"/>
          <w:szCs w:val="24"/>
        </w:rPr>
        <w:t>Настоящее распоряжение вступает в силу с момента подписания.</w:t>
      </w:r>
    </w:p>
    <w:p w:rsidR="008C4F89" w:rsidRPr="003D4E3F" w:rsidRDefault="008C4F89" w:rsidP="003D4E3F">
      <w:pPr>
        <w:pStyle w:val="ConsPlusNormal"/>
        <w:spacing w:before="220"/>
        <w:ind w:firstLine="426"/>
        <w:jc w:val="both"/>
        <w:rPr>
          <w:rFonts w:ascii="Arial" w:hAnsi="Arial" w:cs="Arial"/>
          <w:sz w:val="20"/>
          <w:szCs w:val="20"/>
        </w:rPr>
      </w:pPr>
      <w:r w:rsidRPr="003D4E3F">
        <w:rPr>
          <w:rFonts w:ascii="Arial" w:hAnsi="Arial" w:cs="Arial"/>
          <w:sz w:val="24"/>
          <w:szCs w:val="24"/>
        </w:rPr>
        <w:t>4.</w:t>
      </w:r>
      <w:r w:rsidRPr="003D4E3F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распоряжения возложить на заместителя главы </w:t>
      </w:r>
      <w:r>
        <w:rPr>
          <w:rFonts w:ascii="Arial" w:hAnsi="Arial" w:cs="Arial"/>
          <w:sz w:val="24"/>
          <w:szCs w:val="24"/>
        </w:rPr>
        <w:t>Тяжинского</w:t>
      </w:r>
      <w:r w:rsidRPr="003D4E3F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по экономике</w:t>
      </w:r>
      <w:r w:rsidR="0035746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А.Н.Парадникова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 w:rsidRPr="003D4E3F">
        <w:rPr>
          <w:rFonts w:ascii="Arial" w:hAnsi="Arial" w:cs="Arial"/>
          <w:sz w:val="20"/>
          <w:szCs w:val="20"/>
        </w:rPr>
        <w:t>.</w:t>
      </w:r>
      <w:proofErr w:type="gramEnd"/>
    </w:p>
    <w:p w:rsidR="008C4F89" w:rsidRDefault="008C4F89"/>
    <w:p w:rsidR="008C4F89" w:rsidRDefault="008C4F89">
      <w:pPr>
        <w:rPr>
          <w:rFonts w:ascii="Arial" w:hAnsi="Arial" w:cs="Arial"/>
          <w:b/>
          <w:bCs/>
          <w:sz w:val="24"/>
          <w:szCs w:val="24"/>
        </w:rPr>
      </w:pPr>
      <w:r w:rsidRPr="002D2EC7">
        <w:rPr>
          <w:rFonts w:ascii="Arial" w:hAnsi="Arial" w:cs="Arial"/>
          <w:b/>
          <w:bCs/>
          <w:sz w:val="24"/>
          <w:szCs w:val="24"/>
        </w:rPr>
        <w:t xml:space="preserve">Глава Тяжинского муниципального района                        </w:t>
      </w:r>
      <w:proofErr w:type="spellStart"/>
      <w:r w:rsidRPr="002D2EC7">
        <w:rPr>
          <w:rFonts w:ascii="Arial" w:hAnsi="Arial" w:cs="Arial"/>
          <w:b/>
          <w:bCs/>
          <w:sz w:val="24"/>
          <w:szCs w:val="24"/>
        </w:rPr>
        <w:t>С.Н.Кошкин</w:t>
      </w:r>
      <w:proofErr w:type="spellEnd"/>
    </w:p>
    <w:p w:rsidR="008C4F89" w:rsidRDefault="008C4F89" w:rsidP="00000489">
      <w:pPr>
        <w:rPr>
          <w:rFonts w:ascii="Arial" w:hAnsi="Arial" w:cs="Arial"/>
          <w:sz w:val="18"/>
          <w:szCs w:val="18"/>
        </w:rPr>
      </w:pPr>
      <w:proofErr w:type="spellStart"/>
      <w:r w:rsidRPr="002D2EC7">
        <w:rPr>
          <w:rFonts w:ascii="Arial" w:hAnsi="Arial" w:cs="Arial"/>
          <w:sz w:val="18"/>
          <w:szCs w:val="18"/>
        </w:rPr>
        <w:t>Исп</w:t>
      </w:r>
      <w:proofErr w:type="gramStart"/>
      <w:r w:rsidRPr="002D2E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Ш</w:t>
      </w:r>
      <w:proofErr w:type="gramEnd"/>
      <w:r>
        <w:rPr>
          <w:rFonts w:ascii="Arial" w:hAnsi="Arial" w:cs="Arial"/>
          <w:sz w:val="18"/>
          <w:szCs w:val="18"/>
        </w:rPr>
        <w:t>ибрин</w:t>
      </w:r>
      <w:proofErr w:type="spellEnd"/>
      <w:r>
        <w:rPr>
          <w:rFonts w:ascii="Arial" w:hAnsi="Arial" w:cs="Arial"/>
          <w:sz w:val="18"/>
          <w:szCs w:val="18"/>
        </w:rPr>
        <w:t xml:space="preserve"> Е.В.</w:t>
      </w:r>
    </w:p>
    <w:p w:rsidR="008C4F89" w:rsidRDefault="008C4F89" w:rsidP="00000489">
      <w:pPr>
        <w:rPr>
          <w:rFonts w:ascii="Arial" w:hAnsi="Arial" w:cs="Arial"/>
          <w:sz w:val="18"/>
          <w:szCs w:val="18"/>
        </w:rPr>
      </w:pPr>
    </w:p>
    <w:p w:rsidR="008C4F89" w:rsidRDefault="008C4F89" w:rsidP="00000489">
      <w:pPr>
        <w:rPr>
          <w:rFonts w:ascii="Arial" w:hAnsi="Arial" w:cs="Arial"/>
          <w:sz w:val="18"/>
          <w:szCs w:val="18"/>
        </w:rPr>
      </w:pPr>
    </w:p>
    <w:p w:rsidR="008C4F89" w:rsidRDefault="008C4F89" w:rsidP="00000489">
      <w:pPr>
        <w:rPr>
          <w:rFonts w:ascii="Arial" w:hAnsi="Arial" w:cs="Arial"/>
          <w:sz w:val="18"/>
          <w:szCs w:val="18"/>
        </w:rPr>
      </w:pPr>
    </w:p>
    <w:p w:rsidR="008C4F89" w:rsidRDefault="008C4F89" w:rsidP="00000489"/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Утвержден </w:t>
      </w: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Распоряжением  администрации Тяжинского </w:t>
      </w: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района</w:t>
      </w: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№ _____ от __________20___ года</w:t>
      </w: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Pr="003D4E3F" w:rsidRDefault="008C4F89" w:rsidP="003D4E3F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3D4E3F">
        <w:rPr>
          <w:rFonts w:ascii="Arial" w:hAnsi="Arial" w:cs="Arial"/>
          <w:sz w:val="24"/>
          <w:szCs w:val="24"/>
          <w:lang w:eastAsia="ru-RU"/>
        </w:rPr>
        <w:t>СОСТАВ</w:t>
      </w:r>
    </w:p>
    <w:p w:rsidR="008C4F89" w:rsidRPr="003D4E3F" w:rsidRDefault="008C4F89" w:rsidP="003D4E3F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3D4E3F">
        <w:rPr>
          <w:rFonts w:ascii="Arial" w:hAnsi="Arial" w:cs="Arial"/>
          <w:sz w:val="24"/>
          <w:szCs w:val="24"/>
          <w:lang w:eastAsia="ru-RU"/>
        </w:rPr>
        <w:t>рабочей группы по содействию развитию конкуренции</w:t>
      </w:r>
    </w:p>
    <w:p w:rsidR="008C4F89" w:rsidRDefault="008C4F89" w:rsidP="003D4E3F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3D4E3F"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 xml:space="preserve">Тяжинском </w:t>
      </w:r>
      <w:r w:rsidRPr="003D4E3F">
        <w:rPr>
          <w:rFonts w:ascii="Arial" w:hAnsi="Arial" w:cs="Arial"/>
          <w:sz w:val="24"/>
          <w:szCs w:val="24"/>
          <w:lang w:eastAsia="ru-RU"/>
        </w:rPr>
        <w:t>муниципальном районе</w:t>
      </w:r>
    </w:p>
    <w:p w:rsidR="008C4F89" w:rsidRDefault="008C4F89" w:rsidP="003D4E3F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tbl>
      <w:tblPr>
        <w:tblOverlap w:val="never"/>
        <w:tblW w:w="947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27"/>
        <w:gridCol w:w="6648"/>
      </w:tblGrid>
      <w:tr w:rsidR="008C4F89" w:rsidRPr="00562E35">
        <w:trPr>
          <w:trHeight w:hRule="exact" w:val="63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12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Парадников</w:t>
            </w:r>
            <w:proofErr w:type="spellEnd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Заместитель главы Тяжинского муниципального района, руководитель рабочей группы</w:t>
            </w:r>
          </w:p>
        </w:tc>
      </w:tr>
      <w:tr w:rsidR="008C4F89" w:rsidRPr="00562E35">
        <w:trPr>
          <w:trHeight w:hRule="exact" w:val="93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Барков Анатолий Викторович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C5612D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первый заместитель главы Тяжинского муниц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района;</w:t>
            </w:r>
          </w:p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F89" w:rsidRPr="00562E35">
        <w:trPr>
          <w:trHeight w:hRule="exact" w:val="61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Коновалова Оксана Владимировна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2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заместитель главы Тяжинского муниципального района по социальным вопросам;</w:t>
            </w:r>
          </w:p>
        </w:tc>
      </w:tr>
      <w:tr w:rsidR="008C4F89" w:rsidRPr="00562E35">
        <w:trPr>
          <w:trHeight w:hRule="exact"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F89" w:rsidRPr="00562E35" w:rsidRDefault="008C4F89" w:rsidP="006F12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2E35">
              <w:rPr>
                <w:rFonts w:ascii="Arial" w:hAnsi="Arial" w:cs="Arial"/>
                <w:sz w:val="24"/>
                <w:szCs w:val="24"/>
              </w:rPr>
              <w:t>Закроева</w:t>
            </w:r>
            <w:proofErr w:type="spellEnd"/>
            <w:r w:rsidRPr="00562E35">
              <w:rPr>
                <w:rFonts w:ascii="Arial" w:hAnsi="Arial" w:cs="Arial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F89" w:rsidRPr="00562E35" w:rsidRDefault="008C4F89" w:rsidP="006F12D3">
            <w:pPr>
              <w:rPr>
                <w:rFonts w:ascii="Arial" w:hAnsi="Arial" w:cs="Arial"/>
                <w:sz w:val="24"/>
                <w:szCs w:val="24"/>
              </w:rPr>
            </w:pPr>
            <w:r w:rsidRPr="00562E35">
              <w:rPr>
                <w:rFonts w:ascii="Arial" w:hAnsi="Arial" w:cs="Arial"/>
                <w:sz w:val="24"/>
                <w:szCs w:val="24"/>
              </w:rPr>
              <w:t>- начальник сельскохозяйственного отдела администрации Тяжинского муниципального района;</w:t>
            </w:r>
          </w:p>
        </w:tc>
      </w:tr>
      <w:tr w:rsidR="008C4F89" w:rsidRPr="00562E35">
        <w:trPr>
          <w:trHeight w:hRule="exact" w:val="8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F89" w:rsidRPr="00C5612D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Шибрин</w:t>
            </w:r>
            <w:proofErr w:type="spellEnd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Евгений Викторович</w:t>
            </w:r>
          </w:p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C5612D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начальник отдела социально-экономического прогнозирования  администрации Тяжинского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 района;</w:t>
            </w:r>
          </w:p>
        </w:tc>
      </w:tr>
      <w:tr w:rsidR="008C4F89" w:rsidRPr="00562E35">
        <w:trPr>
          <w:trHeight w:hRule="exact"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F89" w:rsidRPr="00C5612D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Есечко</w:t>
            </w:r>
            <w:proofErr w:type="spellEnd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</w:p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председатель Комитета по управлению муниципальным имуществом Тяжинского муниципального района;</w:t>
            </w:r>
          </w:p>
        </w:tc>
      </w:tr>
      <w:tr w:rsidR="008C4F89" w:rsidRPr="00562E35">
        <w:trPr>
          <w:trHeight w:hRule="exact"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12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Саватейкина</w:t>
            </w:r>
            <w:proofErr w:type="spellEnd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начальник </w:t>
            </w:r>
            <w:proofErr w:type="gramStart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управления социальной защиты населения администрации Тяжинского муниципального района</w:t>
            </w:r>
            <w:proofErr w:type="gramEnd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8C4F89" w:rsidRPr="00562E35">
        <w:trPr>
          <w:trHeight w:hRule="exact" w:val="61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Кузьмин Денис Александрович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C5612D" w:rsidRDefault="008C4F89" w:rsidP="003D4E3F">
            <w:pPr>
              <w:widowControl w:val="0"/>
              <w:spacing w:after="0" w:line="298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главный врач ГБУЗ КО «</w:t>
            </w:r>
            <w:proofErr w:type="spellStart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  <w:p w:rsidR="008C4F89" w:rsidRPr="003D4E3F" w:rsidRDefault="008C4F89" w:rsidP="003D4E3F">
            <w:pPr>
              <w:widowControl w:val="0"/>
              <w:spacing w:after="0" w:line="298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8C4F89" w:rsidRPr="00562E35">
        <w:trPr>
          <w:trHeight w:hRule="exact"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2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Барсуков Александр Викторович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начальник управления образования администрации Тяжинского муниципального района;</w:t>
            </w:r>
          </w:p>
        </w:tc>
      </w:tr>
      <w:tr w:rsidR="008C4F89" w:rsidRPr="00562E35">
        <w:trPr>
          <w:trHeight w:hRule="exact" w:val="62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Суханов Алексей Васильевич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начальник управления культуры администрации Тяжинского муниципального района;</w:t>
            </w:r>
          </w:p>
        </w:tc>
      </w:tr>
      <w:tr w:rsidR="008C4F89" w:rsidRPr="00562E35">
        <w:trPr>
          <w:trHeight w:hRule="exact"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C5612D">
            <w:pPr>
              <w:widowControl w:val="0"/>
              <w:spacing w:after="0" w:line="307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Картавая Галина Валентиновна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3D4E3F">
            <w:pPr>
              <w:widowControl w:val="0"/>
              <w:spacing w:after="0" w:line="298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руководитель ИФ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C561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России №1 по Кемеровской области (по согласованию);</w:t>
            </w:r>
          </w:p>
        </w:tc>
      </w:tr>
      <w:tr w:rsidR="008C4F89" w:rsidRPr="00562E35">
        <w:trPr>
          <w:trHeight w:hRule="exact" w:val="100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F89" w:rsidRPr="00C5612D" w:rsidRDefault="008C4F89" w:rsidP="003D4E3F">
            <w:pPr>
              <w:widowControl w:val="0"/>
              <w:spacing w:after="0" w:line="312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Крохина Татьяна</w:t>
            </w:r>
          </w:p>
          <w:p w:rsidR="008C4F89" w:rsidRPr="003D4E3F" w:rsidRDefault="008C4F89" w:rsidP="003D4E3F">
            <w:pPr>
              <w:widowControl w:val="0"/>
              <w:spacing w:after="0" w:line="312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F89" w:rsidRPr="003D4E3F" w:rsidRDefault="008C4F89" w:rsidP="00C5612D">
            <w:pPr>
              <w:widowControl w:val="0"/>
              <w:spacing w:after="0" w:line="312" w:lineRule="exac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561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специалист территориального отдела Федеральной службы государственной статистики по Кемеровской области в Тяжинском районе (по согласованию)</w:t>
            </w:r>
          </w:p>
        </w:tc>
      </w:tr>
    </w:tbl>
    <w:p w:rsidR="008C4F89" w:rsidRPr="00C5612D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  <w:r w:rsidRPr="00C5612D">
        <w:rPr>
          <w:rFonts w:ascii="Arial" w:hAnsi="Arial" w:cs="Arial"/>
          <w:sz w:val="24"/>
          <w:szCs w:val="24"/>
          <w:lang w:eastAsia="ru-RU"/>
        </w:rPr>
        <w:lastRenderedPageBreak/>
        <w:t xml:space="preserve">Утвержден </w:t>
      </w:r>
    </w:p>
    <w:p w:rsidR="008C4F89" w:rsidRPr="00C5612D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  <w:r w:rsidRPr="00C5612D">
        <w:rPr>
          <w:rFonts w:ascii="Arial" w:hAnsi="Arial" w:cs="Arial"/>
          <w:sz w:val="24"/>
          <w:szCs w:val="24"/>
          <w:lang w:eastAsia="ru-RU"/>
        </w:rPr>
        <w:t xml:space="preserve">Распоряжением  администрации Тяжинского </w:t>
      </w:r>
    </w:p>
    <w:p w:rsidR="008C4F89" w:rsidRPr="00C5612D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  <w:r w:rsidRPr="00C5612D">
        <w:rPr>
          <w:rFonts w:ascii="Arial" w:hAnsi="Arial" w:cs="Arial"/>
          <w:sz w:val="24"/>
          <w:szCs w:val="24"/>
          <w:lang w:eastAsia="ru-RU"/>
        </w:rPr>
        <w:t>муниципального района</w:t>
      </w: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  <w:r w:rsidRPr="00C5612D">
        <w:rPr>
          <w:rFonts w:ascii="Arial" w:hAnsi="Arial" w:cs="Arial"/>
          <w:sz w:val="24"/>
          <w:szCs w:val="24"/>
          <w:lang w:eastAsia="ru-RU"/>
        </w:rPr>
        <w:t>№ _____ от __________20___ года</w:t>
      </w: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Pr="00C5612D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  <w:r w:rsidRPr="00C5612D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</w:p>
    <w:p w:rsidR="008C4F89" w:rsidRPr="00C5612D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 рабочей группе по содействию развития конкуренции</w:t>
      </w: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  <w:r w:rsidRPr="00C5612D">
        <w:rPr>
          <w:rFonts w:ascii="Arial" w:hAnsi="Arial" w:cs="Arial"/>
          <w:b/>
          <w:bCs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Тяжинском</w:t>
      </w:r>
      <w:r w:rsidRPr="00C5612D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муниципальном районе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C4F89" w:rsidRPr="00C01446" w:rsidRDefault="008C4F89" w:rsidP="00C01446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1.Общие положения</w:t>
      </w:r>
    </w:p>
    <w:p w:rsidR="008C4F89" w:rsidRPr="00C01446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1.1.</w:t>
      </w:r>
      <w:r w:rsidRPr="00C01446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C01446">
        <w:rPr>
          <w:rFonts w:ascii="Arial" w:hAnsi="Arial" w:cs="Arial"/>
          <w:sz w:val="24"/>
          <w:szCs w:val="24"/>
          <w:lang w:eastAsia="ru-RU"/>
        </w:rPr>
        <w:t xml:space="preserve">Рабочая группа по содействию развитию конкуренции в </w:t>
      </w:r>
      <w:r>
        <w:rPr>
          <w:rFonts w:ascii="Arial" w:hAnsi="Arial" w:cs="Arial"/>
          <w:sz w:val="24"/>
          <w:szCs w:val="24"/>
          <w:lang w:eastAsia="ru-RU"/>
        </w:rPr>
        <w:t xml:space="preserve">Тяжинском 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муниципальном районе (далее - группа) является коллегиальным совещательным органом, обеспечивающим координацию действий органов местного самоуправления </w:t>
      </w:r>
      <w:r>
        <w:rPr>
          <w:rFonts w:ascii="Arial" w:hAnsi="Arial" w:cs="Arial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Кемеровской о</w:t>
      </w:r>
      <w:r>
        <w:rPr>
          <w:rFonts w:ascii="Arial" w:hAnsi="Arial" w:cs="Arial"/>
          <w:sz w:val="24"/>
          <w:szCs w:val="24"/>
          <w:lang w:eastAsia="ru-RU"/>
        </w:rPr>
        <w:t xml:space="preserve">бласти, территориальных органов </w:t>
      </w:r>
      <w:r w:rsidRPr="00C01446">
        <w:rPr>
          <w:rFonts w:ascii="Arial" w:hAnsi="Arial" w:cs="Arial"/>
          <w:sz w:val="24"/>
          <w:szCs w:val="24"/>
          <w:lang w:eastAsia="ru-RU"/>
        </w:rPr>
        <w:t>федеральных органов исполнительной власти,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01446">
        <w:rPr>
          <w:rFonts w:ascii="Arial" w:hAnsi="Arial" w:cs="Arial"/>
          <w:sz w:val="24"/>
          <w:szCs w:val="24"/>
          <w:lang w:eastAsia="ru-RU"/>
        </w:rPr>
        <w:t>территориальных органов</w:t>
      </w:r>
      <w:r w:rsidRPr="00C01446">
        <w:rPr>
          <w:rFonts w:ascii="Arial" w:hAnsi="Arial" w:cs="Arial"/>
          <w:sz w:val="24"/>
          <w:szCs w:val="24"/>
          <w:lang w:eastAsia="ru-RU"/>
        </w:rPr>
        <w:tab/>
        <w:t>исполнительной власти Кемеровской области,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общественных и иных организаций </w:t>
      </w:r>
      <w:r>
        <w:rPr>
          <w:rFonts w:ascii="Arial" w:hAnsi="Arial" w:cs="Arial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по содействию развитию конкуренции в </w:t>
      </w:r>
      <w:r>
        <w:rPr>
          <w:rFonts w:ascii="Arial" w:hAnsi="Arial" w:cs="Arial"/>
          <w:sz w:val="24"/>
          <w:szCs w:val="24"/>
          <w:lang w:eastAsia="ru-RU"/>
        </w:rPr>
        <w:t>Тяжинском районе.</w:t>
      </w:r>
      <w:proofErr w:type="gramEnd"/>
    </w:p>
    <w:p w:rsidR="008C4F89" w:rsidRPr="00C01446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1.2.</w:t>
      </w:r>
      <w:r w:rsidRPr="00C01446">
        <w:rPr>
          <w:rFonts w:ascii="Arial" w:hAnsi="Arial" w:cs="Arial"/>
          <w:sz w:val="24"/>
          <w:szCs w:val="24"/>
          <w:lang w:eastAsia="ru-RU"/>
        </w:rPr>
        <w:tab/>
        <w:t>В своей деятельности рабочая группа руководствуется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а также настоящим Положением.</w:t>
      </w:r>
    </w:p>
    <w:p w:rsidR="008C4F89" w:rsidRDefault="008C4F89" w:rsidP="00C01446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Pr="00C01446" w:rsidRDefault="008C4F89" w:rsidP="00C01446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2.Основные задачи рабочей группы</w:t>
      </w:r>
    </w:p>
    <w:p w:rsidR="008C4F89" w:rsidRPr="00C01446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2.1.</w:t>
      </w:r>
      <w:r w:rsidRPr="00C01446"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конкуренции в </w:t>
      </w:r>
      <w:r>
        <w:rPr>
          <w:rFonts w:ascii="Arial" w:hAnsi="Arial" w:cs="Arial"/>
          <w:sz w:val="24"/>
          <w:szCs w:val="24"/>
          <w:lang w:eastAsia="ru-RU"/>
        </w:rPr>
        <w:t>Тяжинском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муниципальном районе.</w:t>
      </w: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2.2.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01446">
        <w:rPr>
          <w:rFonts w:ascii="Arial" w:hAnsi="Arial" w:cs="Arial"/>
          <w:sz w:val="24"/>
          <w:szCs w:val="24"/>
          <w:lang w:eastAsia="ru-RU"/>
        </w:rPr>
        <w:tab/>
        <w:t xml:space="preserve">Выработка </w:t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мероприятий и 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рекомендаций по совершенствованию конкурентной среды в </w:t>
      </w:r>
      <w:r>
        <w:rPr>
          <w:rFonts w:ascii="Arial" w:hAnsi="Arial" w:cs="Arial"/>
          <w:sz w:val="24"/>
          <w:szCs w:val="24"/>
          <w:lang w:eastAsia="ru-RU"/>
        </w:rPr>
        <w:t>Тяжинском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муниципальном районе.</w:t>
      </w:r>
    </w:p>
    <w:p w:rsidR="008C4F89" w:rsidRPr="00C01446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Pr="00C01446" w:rsidRDefault="008C4F89" w:rsidP="00C01446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3.Основные направления деятельности рабочей группы</w:t>
      </w:r>
    </w:p>
    <w:p w:rsidR="008C4F89" w:rsidRPr="00C01446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3.1.</w:t>
      </w:r>
      <w:r w:rsidRPr="00C01446">
        <w:rPr>
          <w:rFonts w:ascii="Arial" w:hAnsi="Arial" w:cs="Arial"/>
          <w:sz w:val="24"/>
          <w:szCs w:val="24"/>
          <w:lang w:eastAsia="ru-RU"/>
        </w:rPr>
        <w:tab/>
        <w:t xml:space="preserve">Оценка состояния конкурентной среды в </w:t>
      </w:r>
      <w:r>
        <w:rPr>
          <w:rFonts w:ascii="Arial" w:hAnsi="Arial" w:cs="Arial"/>
          <w:sz w:val="24"/>
          <w:szCs w:val="24"/>
          <w:lang w:eastAsia="ru-RU"/>
        </w:rPr>
        <w:t>Тяжинском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муниципальном районе, выявление и анализ проблем ограничения конкуренции в отраслях экономической деятельности на территории </w:t>
      </w:r>
      <w:r>
        <w:rPr>
          <w:rFonts w:ascii="Arial" w:hAnsi="Arial" w:cs="Arial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муниципального района.</w:t>
      </w:r>
    </w:p>
    <w:p w:rsidR="008C4F89" w:rsidRPr="00C01446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3.2.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01446">
        <w:rPr>
          <w:rFonts w:ascii="Arial" w:hAnsi="Arial" w:cs="Arial"/>
          <w:sz w:val="24"/>
          <w:szCs w:val="24"/>
          <w:lang w:eastAsia="ru-RU"/>
        </w:rPr>
        <w:tab/>
        <w:t>Рассмотрение хода выполнения плана мероприятий ("дорожной карты") по содействию развитию конкуренции, выработка предложений по ее корректировке.</w:t>
      </w:r>
    </w:p>
    <w:p w:rsidR="008C4F89" w:rsidRPr="00C01446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3.3.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01446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C01446">
        <w:rPr>
          <w:rFonts w:ascii="Arial" w:hAnsi="Arial" w:cs="Arial"/>
          <w:sz w:val="24"/>
          <w:szCs w:val="24"/>
          <w:lang w:eastAsia="ru-RU"/>
        </w:rPr>
        <w:t>Рассмотрение и согласование подготавливаемых в целях стимулирования развития конкуренции:</w:t>
      </w:r>
      <w:proofErr w:type="gramEnd"/>
    </w:p>
    <w:p w:rsidR="008C4F89" w:rsidRPr="00C01446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- </w:t>
      </w:r>
      <w:r w:rsidRPr="00C01446">
        <w:rPr>
          <w:rFonts w:ascii="Arial" w:hAnsi="Arial" w:cs="Arial"/>
          <w:sz w:val="24"/>
          <w:szCs w:val="24"/>
          <w:lang w:eastAsia="ru-RU"/>
        </w:rPr>
        <w:t>проекта перечня приоритетных и социально значимых рынков с аргументированным обоснованием каждого социально значимого рынка товаров и услуг;</w:t>
      </w: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- </w:t>
      </w:r>
      <w:r w:rsidRPr="00C01446">
        <w:rPr>
          <w:rFonts w:ascii="Arial" w:hAnsi="Arial" w:cs="Arial"/>
          <w:sz w:val="24"/>
          <w:szCs w:val="24"/>
          <w:lang w:eastAsia="ru-RU"/>
        </w:rPr>
        <w:t>проекта плана мероприятий ("дорожной карты") по содействию развитию конкуренции, включая информацию о разработке и выполнении мероприятий</w:t>
      </w:r>
      <w:r w:rsidRPr="00C5612D">
        <w:rPr>
          <w:rFonts w:ascii="Arial" w:hAnsi="Arial" w:cs="Arial"/>
          <w:b/>
          <w:bCs/>
          <w:sz w:val="24"/>
          <w:szCs w:val="24"/>
          <w:lang w:eastAsia="ru-RU"/>
        </w:rPr>
        <w:t>;</w:t>
      </w:r>
    </w:p>
    <w:p w:rsidR="008C4F89" w:rsidRPr="00C01446" w:rsidRDefault="008C4F89" w:rsidP="00C01446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- 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результатов и анализа результатов мониторинга состояния и развития конкурентной среды на рынках товаров, работ и услуг </w:t>
      </w:r>
      <w:r>
        <w:rPr>
          <w:rFonts w:ascii="Arial" w:hAnsi="Arial" w:cs="Arial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муниципального района;</w:t>
      </w:r>
    </w:p>
    <w:p w:rsidR="008C4F89" w:rsidRPr="00C01446" w:rsidRDefault="008C4F89" w:rsidP="00C01446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- </w:t>
      </w:r>
      <w:r w:rsidRPr="00C01446">
        <w:rPr>
          <w:rFonts w:ascii="Arial" w:hAnsi="Arial" w:cs="Arial"/>
          <w:sz w:val="24"/>
          <w:szCs w:val="24"/>
          <w:lang w:eastAsia="ru-RU"/>
        </w:rPr>
        <w:t>иной информации и проектов правовых актов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в части их потенциального воздействия на состояние и развитие конкуренции.</w:t>
      </w:r>
    </w:p>
    <w:p w:rsidR="008C4F89" w:rsidRPr="00C5612D" w:rsidRDefault="008C4F89" w:rsidP="00C01446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left="-567"/>
        <w:jc w:val="both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  <w:r w:rsidRPr="00C01446">
        <w:rPr>
          <w:rFonts w:ascii="Arial" w:hAnsi="Arial" w:cs="Arial"/>
          <w:sz w:val="24"/>
          <w:szCs w:val="24"/>
          <w:lang w:eastAsia="ru-RU"/>
        </w:rPr>
        <w:t>3.4.</w:t>
      </w:r>
      <w:r w:rsidRPr="00C01446">
        <w:rPr>
          <w:rFonts w:ascii="Arial" w:hAnsi="Arial" w:cs="Arial"/>
          <w:sz w:val="24"/>
          <w:szCs w:val="24"/>
          <w:lang w:eastAsia="ru-RU"/>
        </w:rPr>
        <w:tab/>
        <w:t xml:space="preserve">Рассмотрение и утверждение ежегодного доклада о состоянии и развитии конкурентной среды на рынках товаров, работ и услуг </w:t>
      </w:r>
      <w:r>
        <w:rPr>
          <w:rFonts w:ascii="Arial" w:hAnsi="Arial" w:cs="Arial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Pr="00C01446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C5612D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Pr="00C01446" w:rsidRDefault="008C4F89" w:rsidP="00C01446">
      <w:pPr>
        <w:pStyle w:val="20"/>
        <w:shd w:val="clear" w:color="auto" w:fill="auto"/>
        <w:tabs>
          <w:tab w:val="left" w:pos="3658"/>
        </w:tabs>
        <w:spacing w:before="0" w:after="0" w:line="614" w:lineRule="exact"/>
        <w:ind w:right="3360"/>
        <w:jc w:val="center"/>
        <w:rPr>
          <w:rFonts w:ascii="Arial" w:hAnsi="Arial" w:cs="Arial"/>
          <w:sz w:val="24"/>
          <w:szCs w:val="24"/>
        </w:rPr>
      </w:pPr>
      <w:r w:rsidRPr="00C01446">
        <w:rPr>
          <w:rFonts w:ascii="Arial" w:hAnsi="Arial" w:cs="Arial"/>
          <w:sz w:val="24"/>
          <w:szCs w:val="24"/>
        </w:rPr>
        <w:lastRenderedPageBreak/>
        <w:t>4.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>Права рабочей группы</w:t>
      </w:r>
    </w:p>
    <w:p w:rsidR="008C4F89" w:rsidRPr="00C01446" w:rsidRDefault="008C4F89" w:rsidP="00C01446">
      <w:pPr>
        <w:pStyle w:val="20"/>
        <w:shd w:val="clear" w:color="auto" w:fill="auto"/>
        <w:tabs>
          <w:tab w:val="left" w:pos="3658"/>
        </w:tabs>
        <w:spacing w:before="0" w:after="0" w:line="614" w:lineRule="exact"/>
        <w:ind w:left="-567" w:right="3360"/>
        <w:jc w:val="both"/>
        <w:rPr>
          <w:rFonts w:ascii="Arial" w:hAnsi="Arial" w:cs="Arial"/>
          <w:sz w:val="24"/>
          <w:szCs w:val="24"/>
        </w:rPr>
      </w:pP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>Рабочая группа имеет право:</w:t>
      </w:r>
    </w:p>
    <w:p w:rsidR="008C4F89" w:rsidRPr="00C01446" w:rsidRDefault="008C4F89" w:rsidP="00C01446">
      <w:pPr>
        <w:pStyle w:val="20"/>
        <w:shd w:val="clear" w:color="auto" w:fill="auto"/>
        <w:spacing w:before="0" w:after="0" w:line="302" w:lineRule="exact"/>
        <w:ind w:left="-426"/>
        <w:jc w:val="both"/>
        <w:rPr>
          <w:rFonts w:ascii="Arial" w:hAnsi="Arial" w:cs="Arial"/>
          <w:sz w:val="24"/>
          <w:szCs w:val="24"/>
        </w:rPr>
      </w:pP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>- принимать решения по вопросам, относящимся к 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ё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 компетенции, направлять рекомендации в органы местного самоуправления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 и иные заинтересованные органы и организации, если это не противоречит действующему законодательству:</w:t>
      </w:r>
    </w:p>
    <w:p w:rsidR="008C4F89" w:rsidRDefault="008C4F89" w:rsidP="000A5179">
      <w:pPr>
        <w:pStyle w:val="20"/>
        <w:shd w:val="clear" w:color="auto" w:fill="auto"/>
        <w:spacing w:before="0" w:after="0" w:line="302" w:lineRule="exact"/>
        <w:ind w:left="-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-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запрашивать и получать у территориальных органов федеральных органов исполнительной власти, исполнительных органов государственной власти Кемеровской области, органов местного самоуправления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района, организаций, находящихся на территории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района, </w:t>
      </w:r>
      <w:proofErr w:type="gramStart"/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>необходимую</w:t>
      </w:r>
      <w:proofErr w:type="gramEnd"/>
    </w:p>
    <w:p w:rsidR="008C4F89" w:rsidRPr="00C01446" w:rsidRDefault="008C4F89" w:rsidP="000A5179">
      <w:pPr>
        <w:pStyle w:val="20"/>
        <w:shd w:val="clear" w:color="auto" w:fill="auto"/>
        <w:spacing w:before="0" w:after="0" w:line="302" w:lineRule="exact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>информацию и материалы для решения задач, стоящих перед рабочей группой:</w:t>
      </w:r>
    </w:p>
    <w:p w:rsidR="008C4F89" w:rsidRPr="00C01446" w:rsidRDefault="008C4F89" w:rsidP="00C01446">
      <w:pPr>
        <w:pStyle w:val="20"/>
        <w:shd w:val="clear" w:color="auto" w:fill="auto"/>
        <w:spacing w:before="0" w:after="0" w:line="302" w:lineRule="exact"/>
        <w:ind w:left="-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приглашать в рамках взаимодействия на свои заседания представителей территориальных органов федеральных органов исполнительной власти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Тяжинского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районе, органов исполнительной власти Кемеровской области, органов местного самоуправления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Тяжинского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района, представителей общественных организаций,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организаций,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представляющих интересы предпринимателей и потребителей, органов управления внебюджетными фондами,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лиц,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>задействованных в механизмах общественного контроля за деятельностью субъектов естественных монополий;</w:t>
      </w:r>
      <w:proofErr w:type="gramEnd"/>
    </w:p>
    <w:p w:rsidR="008C4F89" w:rsidRPr="00C01446" w:rsidRDefault="008C4F89" w:rsidP="00C01446">
      <w:pPr>
        <w:pStyle w:val="20"/>
        <w:shd w:val="clear" w:color="auto" w:fill="auto"/>
        <w:spacing w:before="0" w:after="0" w:line="302" w:lineRule="exact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-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>привлекать граждан, экспертов и консультантов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 xml:space="preserve">средства массовой информации к обсуждению вопросов, касающихся инициатив по развитию конкуренции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Тяжинском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>муниципальном районе:</w:t>
      </w: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- </w:t>
      </w:r>
      <w:r w:rsidRPr="00C01446">
        <w:rPr>
          <w:rFonts w:ascii="Arial" w:hAnsi="Arial" w:cs="Arial"/>
          <w:color w:val="000000"/>
          <w:sz w:val="24"/>
          <w:szCs w:val="24"/>
          <w:lang w:eastAsia="ru-RU"/>
        </w:rPr>
        <w:t>создавать экспертные группы или комиссии для решения вопросов, входящих в компетенцию рабочей группы.</w:t>
      </w:r>
    </w:p>
    <w:p w:rsidR="008C4F89" w:rsidRPr="00381440" w:rsidRDefault="008C4F89" w:rsidP="000A5179">
      <w:pPr>
        <w:widowControl w:val="0"/>
        <w:tabs>
          <w:tab w:val="left" w:pos="2498"/>
        </w:tabs>
        <w:spacing w:after="236" w:line="260" w:lineRule="exact"/>
        <w:ind w:left="220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381440">
        <w:rPr>
          <w:rFonts w:ascii="Arial" w:hAnsi="Arial" w:cs="Arial"/>
          <w:color w:val="000000"/>
          <w:sz w:val="26"/>
          <w:szCs w:val="26"/>
          <w:lang w:eastAsia="ru-RU"/>
        </w:rPr>
        <w:t>5. Организация деятельности рабочей группы</w:t>
      </w:r>
    </w:p>
    <w:p w:rsidR="008C4F89" w:rsidRPr="000A5179" w:rsidRDefault="008C4F89" w:rsidP="000A5179">
      <w:pPr>
        <w:widowControl w:val="0"/>
        <w:tabs>
          <w:tab w:val="left" w:pos="1090"/>
        </w:tabs>
        <w:spacing w:after="0" w:line="312" w:lineRule="exact"/>
        <w:ind w:left="-426" w:right="4080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5.1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Руководитель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 рабочей группы:</w:t>
      </w:r>
    </w:p>
    <w:p w:rsidR="008C4F89" w:rsidRPr="000A5179" w:rsidRDefault="008C4F89" w:rsidP="000A5179">
      <w:pPr>
        <w:widowControl w:val="0"/>
        <w:tabs>
          <w:tab w:val="left" w:pos="1090"/>
        </w:tabs>
        <w:spacing w:after="0" w:line="312" w:lineRule="exact"/>
        <w:ind w:left="-426" w:right="4080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   -  руководит деятельностью рабочей группы: </w:t>
      </w:r>
    </w:p>
    <w:p w:rsidR="008C4F89" w:rsidRPr="000A5179" w:rsidRDefault="008C4F89" w:rsidP="000A5179">
      <w:pPr>
        <w:widowControl w:val="0"/>
        <w:tabs>
          <w:tab w:val="left" w:pos="1090"/>
        </w:tabs>
        <w:spacing w:after="0" w:line="312" w:lineRule="exact"/>
        <w:ind w:left="-426" w:right="-1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   -  ведет заседания рабочей группы;</w:t>
      </w:r>
    </w:p>
    <w:p w:rsidR="008C4F89" w:rsidRPr="000A5179" w:rsidRDefault="008C4F89" w:rsidP="000A5179">
      <w:pPr>
        <w:widowControl w:val="0"/>
        <w:spacing w:after="0" w:line="312" w:lineRule="exact"/>
        <w:ind w:left="-426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   -  обеспечивает и контролирует выполнение решений рабочей группы: </w:t>
      </w:r>
    </w:p>
    <w:p w:rsidR="008C4F89" w:rsidRPr="000A5179" w:rsidRDefault="008C4F89" w:rsidP="000A5179">
      <w:pPr>
        <w:widowControl w:val="0"/>
        <w:spacing w:after="0" w:line="312" w:lineRule="exact"/>
        <w:ind w:left="-426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   - принимает решение о проведении заседания рабочей группы:</w:t>
      </w:r>
    </w:p>
    <w:p w:rsidR="008C4F89" w:rsidRPr="000A5179" w:rsidRDefault="008C4F89" w:rsidP="000A5179">
      <w:pPr>
        <w:widowControl w:val="0"/>
        <w:spacing w:after="0" w:line="293" w:lineRule="exact"/>
        <w:ind w:left="-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В случае отсутствия руководителя рабочей группы его функции выполняет заместитель руководителя рабочей группы</w:t>
      </w:r>
      <w:proofErr w:type="gramStart"/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8C4F89" w:rsidRDefault="008C4F89" w:rsidP="000A5179">
      <w:pPr>
        <w:widowControl w:val="0"/>
        <w:tabs>
          <w:tab w:val="left" w:pos="1090"/>
        </w:tabs>
        <w:spacing w:after="0" w:line="260" w:lineRule="exact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C4F89" w:rsidRPr="000A5179" w:rsidRDefault="008C4F89" w:rsidP="000A5179">
      <w:pPr>
        <w:widowControl w:val="0"/>
        <w:tabs>
          <w:tab w:val="left" w:pos="1090"/>
        </w:tabs>
        <w:spacing w:after="0" w:line="260" w:lineRule="exact"/>
        <w:ind w:left="-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5.2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Члены рабочей группы:</w:t>
      </w:r>
    </w:p>
    <w:p w:rsidR="008C4F89" w:rsidRPr="000A5179" w:rsidRDefault="008C4F89" w:rsidP="000A5179">
      <w:pPr>
        <w:widowControl w:val="0"/>
        <w:spacing w:after="0" w:line="307" w:lineRule="exact"/>
        <w:ind w:hanging="426"/>
        <w:jc w:val="both"/>
        <w:rPr>
          <w:rFonts w:ascii="Arial" w:hAnsi="Arial" w:cs="Arial"/>
          <w:sz w:val="24"/>
          <w:szCs w:val="24"/>
          <w:lang w:eastAsia="ru-RU"/>
        </w:rPr>
      </w:pP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 xml:space="preserve">   - 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участвуют лично в заседаниях рабочей труппы:</w:t>
      </w:r>
    </w:p>
    <w:p w:rsidR="008C4F89" w:rsidRPr="000A5179" w:rsidRDefault="008C4F89" w:rsidP="000A5179">
      <w:pPr>
        <w:widowControl w:val="0"/>
        <w:spacing w:after="0" w:line="307" w:lineRule="exact"/>
        <w:ind w:hanging="426"/>
        <w:jc w:val="both"/>
        <w:rPr>
          <w:rFonts w:ascii="Arial" w:hAnsi="Arial" w:cs="Arial"/>
          <w:sz w:val="24"/>
          <w:szCs w:val="24"/>
          <w:lang w:eastAsia="ru-RU"/>
        </w:rPr>
      </w:pP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 xml:space="preserve">   -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способствую</w:t>
      </w: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>т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выполнению и (или) выполняют поручения рабочей группы:</w:t>
      </w:r>
    </w:p>
    <w:p w:rsidR="008C4F89" w:rsidRPr="000A5179" w:rsidRDefault="008C4F89" w:rsidP="000A5179">
      <w:pPr>
        <w:widowControl w:val="0"/>
        <w:spacing w:after="0" w:line="307" w:lineRule="exact"/>
        <w:ind w:left="-426" w:hanging="426"/>
        <w:jc w:val="both"/>
        <w:rPr>
          <w:rFonts w:ascii="Arial" w:hAnsi="Arial" w:cs="Arial"/>
          <w:sz w:val="24"/>
          <w:szCs w:val="24"/>
          <w:lang w:eastAsia="ru-RU"/>
        </w:rPr>
      </w:pP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-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выносят на обсуждение предложения по вопросам, находящимся в компетенции рабочей группы;</w:t>
      </w:r>
    </w:p>
    <w:p w:rsidR="008C4F89" w:rsidRDefault="008C4F89" w:rsidP="000A5179">
      <w:pPr>
        <w:widowControl w:val="0"/>
        <w:spacing w:after="0" w:line="307" w:lineRule="exact"/>
        <w:ind w:hanging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 xml:space="preserve">   -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осуществляют необходимые мероприятия по подг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отовке, выполнению, контролю</w:t>
      </w:r>
    </w:p>
    <w:p w:rsidR="008C4F89" w:rsidRPr="000A5179" w:rsidRDefault="008C4F89" w:rsidP="000A5179">
      <w:pPr>
        <w:widowControl w:val="0"/>
        <w:spacing w:after="0" w:line="307" w:lineRule="exact"/>
        <w:ind w:hanging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выполнением решений рабочей группы;</w:t>
      </w:r>
    </w:p>
    <w:p w:rsidR="008C4F89" w:rsidRPr="008255D0" w:rsidRDefault="008C4F89" w:rsidP="000A5179">
      <w:pPr>
        <w:widowControl w:val="0"/>
        <w:spacing w:after="0" w:line="307" w:lineRule="exact"/>
        <w:ind w:hanging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 xml:space="preserve">   -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необходимости представляют замечания, </w:t>
      </w: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предложения и особые мнения </w:t>
      </w:r>
      <w:proofErr w:type="gramStart"/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>для</w:t>
      </w:r>
      <w:proofErr w:type="gramEnd"/>
    </w:p>
    <w:p w:rsidR="008C4F89" w:rsidRPr="008255D0" w:rsidRDefault="008C4F89" w:rsidP="000A5179">
      <w:pPr>
        <w:widowControl w:val="0"/>
        <w:spacing w:after="0" w:line="307" w:lineRule="exact"/>
        <w:ind w:hanging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включения в ежегодный доклад "Состояние и развит</w:t>
      </w: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 xml:space="preserve">ие конкурентной среды </w:t>
      </w:r>
      <w:proofErr w:type="gramStart"/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 xml:space="preserve"> рынка</w:t>
      </w:r>
    </w:p>
    <w:p w:rsidR="008C4F89" w:rsidRPr="000A5179" w:rsidRDefault="008C4F89" w:rsidP="000A5179">
      <w:pPr>
        <w:widowControl w:val="0"/>
        <w:spacing w:after="0" w:line="307" w:lineRule="exact"/>
        <w:ind w:hanging="426"/>
        <w:jc w:val="both"/>
        <w:rPr>
          <w:rFonts w:ascii="Arial" w:hAnsi="Arial" w:cs="Arial"/>
          <w:sz w:val="24"/>
          <w:szCs w:val="24"/>
          <w:lang w:eastAsia="ru-RU"/>
        </w:rPr>
      </w:pP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товаров, работ и услуг </w:t>
      </w: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>Тяжинского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района".</w:t>
      </w:r>
    </w:p>
    <w:p w:rsidR="008C4F89" w:rsidRPr="000A5179" w:rsidRDefault="008C4F89" w:rsidP="008255D0">
      <w:pPr>
        <w:widowControl w:val="0"/>
        <w:tabs>
          <w:tab w:val="left" w:pos="1130"/>
        </w:tabs>
        <w:spacing w:after="0" w:line="307" w:lineRule="exact"/>
        <w:ind w:left="-426"/>
        <w:jc w:val="both"/>
        <w:rPr>
          <w:rFonts w:ascii="Arial" w:hAnsi="Arial" w:cs="Arial"/>
          <w:sz w:val="24"/>
          <w:szCs w:val="24"/>
          <w:lang w:eastAsia="ru-RU"/>
        </w:rPr>
      </w:pPr>
      <w:r w:rsidRPr="000A5179">
        <w:rPr>
          <w:rFonts w:ascii="Arial" w:hAnsi="Arial" w:cs="Arial"/>
          <w:sz w:val="24"/>
          <w:szCs w:val="24"/>
          <w:lang w:eastAsia="ru-RU"/>
        </w:rPr>
        <w:t xml:space="preserve">5.3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Заседание рабочей группы созывается по мере необходимости.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Заседание рабочей группы считается правомочным, если на нем присутствует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более половины от общего числа членов рабочей группы.</w:t>
      </w:r>
    </w:p>
    <w:p w:rsidR="008C4F89" w:rsidRDefault="008C4F89" w:rsidP="000A5179">
      <w:pPr>
        <w:widowControl w:val="0"/>
        <w:tabs>
          <w:tab w:val="left" w:pos="1130"/>
        </w:tabs>
        <w:spacing w:after="0" w:line="307" w:lineRule="exact"/>
        <w:ind w:left="5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F89" w:rsidRPr="000A5179" w:rsidRDefault="008C4F89" w:rsidP="008255D0">
      <w:pPr>
        <w:widowControl w:val="0"/>
        <w:tabs>
          <w:tab w:val="left" w:pos="1130"/>
        </w:tabs>
        <w:spacing w:after="0" w:line="307" w:lineRule="exact"/>
        <w:ind w:left="-426"/>
        <w:jc w:val="both"/>
        <w:rPr>
          <w:rFonts w:ascii="Arial" w:hAnsi="Arial" w:cs="Arial"/>
          <w:sz w:val="24"/>
          <w:szCs w:val="24"/>
          <w:lang w:eastAsia="ru-RU"/>
        </w:rPr>
      </w:pPr>
      <w:r w:rsidRPr="000A5179">
        <w:rPr>
          <w:rFonts w:ascii="Arial" w:hAnsi="Arial" w:cs="Arial"/>
          <w:sz w:val="24"/>
          <w:szCs w:val="24"/>
          <w:lang w:eastAsia="ru-RU"/>
        </w:rPr>
        <w:t xml:space="preserve">5.4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Решения рабочей группы:</w:t>
      </w:r>
    </w:p>
    <w:p w:rsidR="008C4F89" w:rsidRPr="008255D0" w:rsidRDefault="008C4F89" w:rsidP="008255D0">
      <w:pPr>
        <w:widowControl w:val="0"/>
        <w:spacing w:after="0" w:line="307" w:lineRule="exact"/>
        <w:ind w:left="-426"/>
        <w:jc w:val="both"/>
        <w:rPr>
          <w:rFonts w:ascii="Arial" w:hAnsi="Arial" w:cs="Arial"/>
          <w:sz w:val="24"/>
          <w:szCs w:val="24"/>
          <w:lang w:eastAsia="ru-RU"/>
        </w:rPr>
      </w:pP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 xml:space="preserve">    -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председательствующего;</w:t>
      </w:r>
    </w:p>
    <w:p w:rsidR="008C4F89" w:rsidRPr="000A5179" w:rsidRDefault="008C4F89" w:rsidP="008255D0">
      <w:pPr>
        <w:widowControl w:val="0"/>
        <w:spacing w:after="0" w:line="307" w:lineRule="exact"/>
        <w:ind w:left="-426"/>
        <w:jc w:val="both"/>
        <w:rPr>
          <w:rFonts w:ascii="Arial" w:hAnsi="Arial" w:cs="Arial"/>
          <w:sz w:val="24"/>
          <w:szCs w:val="24"/>
          <w:lang w:eastAsia="ru-RU"/>
        </w:rPr>
      </w:pPr>
      <w:r w:rsidRPr="008255D0">
        <w:rPr>
          <w:rFonts w:ascii="Arial" w:hAnsi="Arial" w:cs="Arial"/>
          <w:sz w:val="24"/>
          <w:szCs w:val="24"/>
          <w:lang w:eastAsia="ru-RU"/>
        </w:rPr>
        <w:t xml:space="preserve">   -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оформляются в виде протоколов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которые подписывает </w:t>
      </w: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>председательствующий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0A5179">
        <w:rPr>
          <w:rFonts w:ascii="Arial" w:hAnsi="Arial" w:cs="Arial"/>
          <w:sz w:val="24"/>
          <w:szCs w:val="24"/>
          <w:lang w:eastAsia="ru-RU"/>
        </w:rPr>
        <w:t xml:space="preserve">         5.5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Организационно-техническое обеспечение деятельности рабочей группы осуществляет Отдел </w:t>
      </w: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>социально-экономического прогнозирования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Pr="008255D0">
        <w:rPr>
          <w:rFonts w:ascii="Arial" w:hAnsi="Arial" w:cs="Arial"/>
          <w:color w:val="000000"/>
          <w:sz w:val="24"/>
          <w:szCs w:val="24"/>
          <w:lang w:eastAsia="ru-RU"/>
        </w:rPr>
        <w:t>Тяжинского</w:t>
      </w:r>
      <w:r w:rsidRPr="000A5179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8C4F89" w:rsidRPr="000A5179" w:rsidRDefault="008C4F89" w:rsidP="000A5179">
      <w:pPr>
        <w:framePr w:w="9317" w:h="410" w:hRule="exact" w:wrap="none" w:vAnchor="page" w:hAnchor="page" w:x="1589" w:y="15644"/>
        <w:widowControl w:val="0"/>
        <w:spacing w:after="0" w:line="130" w:lineRule="exact"/>
        <w:rPr>
          <w:rFonts w:ascii="Arial" w:hAnsi="Arial" w:cs="Arial"/>
          <w:b/>
          <w:bCs/>
          <w:i/>
          <w:iCs/>
          <w:sz w:val="14"/>
          <w:szCs w:val="14"/>
          <w:lang w:eastAsia="ru-RU"/>
        </w:rPr>
      </w:pPr>
      <w:r w:rsidRPr="000A5179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 xml:space="preserve">Исп. </w:t>
      </w:r>
      <w:r w:rsidRPr="000A5179">
        <w:rPr>
          <w:rFonts w:ascii="Arial" w:hAnsi="Arial" w:cs="Arial"/>
          <w:b/>
          <w:bCs/>
          <w:i/>
          <w:iCs/>
          <w:color w:val="000000"/>
          <w:sz w:val="14"/>
          <w:szCs w:val="14"/>
          <w:lang w:eastAsia="ru-RU"/>
        </w:rPr>
        <w:t xml:space="preserve">Информационный Отдел </w:t>
      </w:r>
      <w:r w:rsidRPr="000A5179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  <w:lang w:eastAsia="ru-RU"/>
        </w:rPr>
        <w:t xml:space="preserve">Имя файла </w:t>
      </w:r>
      <w:r w:rsidRPr="000A5179">
        <w:rPr>
          <w:rFonts w:ascii="Arial" w:hAnsi="Arial" w:cs="Arial"/>
          <w:b/>
          <w:bCs/>
          <w:i/>
          <w:iCs/>
          <w:color w:val="000000"/>
          <w:sz w:val="14"/>
          <w:szCs w:val="14"/>
          <w:lang w:eastAsia="ru-RU"/>
        </w:rPr>
        <w:t>0:\Колосова_ТГЛ2017\</w:t>
      </w:r>
      <w:proofErr w:type="spellStart"/>
      <w:r w:rsidRPr="000A5179">
        <w:rPr>
          <w:rFonts w:ascii="Arial" w:hAnsi="Arial" w:cs="Arial"/>
          <w:b/>
          <w:bCs/>
          <w:i/>
          <w:iCs/>
          <w:color w:val="000000"/>
          <w:sz w:val="14"/>
          <w:szCs w:val="14"/>
          <w:lang w:eastAsia="ru-RU"/>
        </w:rPr>
        <w:t>Распоря</w:t>
      </w:r>
      <w:proofErr w:type="spellEnd"/>
      <w:r w:rsidRPr="000A5179">
        <w:rPr>
          <w:rFonts w:ascii="Arial" w:hAnsi="Arial" w:cs="Arial"/>
          <w:b/>
          <w:bCs/>
          <w:i/>
          <w:iCs/>
          <w:color w:val="000000"/>
          <w:sz w:val="14"/>
          <w:szCs w:val="14"/>
          <w:lang w:eastAsia="ru-RU"/>
        </w:rPr>
        <w:t xml:space="preserve">&gt;нения\05\0 </w:t>
      </w:r>
      <w:proofErr w:type="gramStart"/>
      <w:r w:rsidRPr="000A5179">
        <w:rPr>
          <w:rFonts w:ascii="Arial" w:hAnsi="Arial" w:cs="Arial"/>
          <w:b/>
          <w:bCs/>
          <w:i/>
          <w:iCs/>
          <w:color w:val="000000"/>
          <w:sz w:val="14"/>
          <w:szCs w:val="14"/>
          <w:lang w:eastAsia="ru-RU"/>
        </w:rPr>
        <w:t>создании</w:t>
      </w:r>
      <w:proofErr w:type="gramEnd"/>
      <w:r w:rsidRPr="000A5179">
        <w:rPr>
          <w:rFonts w:ascii="Arial" w:hAnsi="Arial" w:cs="Arial"/>
          <w:b/>
          <w:bCs/>
          <w:i/>
          <w:iCs/>
          <w:color w:val="000000"/>
          <w:sz w:val="14"/>
          <w:szCs w:val="14"/>
          <w:lang w:eastAsia="ru-RU"/>
        </w:rPr>
        <w:t xml:space="preserve"> рабочей группы по содействию</w:t>
      </w:r>
    </w:p>
    <w:p w:rsidR="008C4F89" w:rsidRPr="000A5179" w:rsidRDefault="008C4F89" w:rsidP="000A5179">
      <w:pPr>
        <w:framePr w:w="9317" w:h="410" w:hRule="exact" w:wrap="none" w:vAnchor="page" w:hAnchor="page" w:x="1589" w:y="15644"/>
        <w:widowControl w:val="0"/>
        <w:spacing w:after="0" w:line="130" w:lineRule="exact"/>
        <w:rPr>
          <w:rFonts w:ascii="Arial" w:hAnsi="Arial" w:cs="Arial"/>
          <w:b/>
          <w:bCs/>
          <w:i/>
          <w:iCs/>
          <w:sz w:val="14"/>
          <w:szCs w:val="14"/>
          <w:lang w:eastAsia="ru-RU"/>
        </w:rPr>
      </w:pPr>
      <w:r w:rsidRPr="000A5179">
        <w:rPr>
          <w:rFonts w:ascii="Arial" w:hAnsi="Arial" w:cs="Arial"/>
          <w:b/>
          <w:bCs/>
          <w:i/>
          <w:iCs/>
          <w:color w:val="000000"/>
          <w:sz w:val="14"/>
          <w:szCs w:val="14"/>
          <w:lang w:eastAsia="ru-RU"/>
        </w:rPr>
        <w:t>развитию конкуренции</w:t>
      </w:r>
      <w:r w:rsidRPr="000A5179">
        <w:rPr>
          <w:rFonts w:ascii="Arial" w:hAnsi="Arial" w:cs="Arial"/>
          <w:b/>
          <w:bCs/>
          <w:i/>
          <w:iCs/>
          <w:color w:val="000000"/>
          <w:sz w:val="14"/>
          <w:szCs w:val="14"/>
          <w:lang w:val="en-US"/>
        </w:rPr>
        <w:t>-</w:t>
      </w:r>
      <w:proofErr w:type="gramStart"/>
      <w:r w:rsidRPr="000A5179">
        <w:rPr>
          <w:rFonts w:ascii="Arial" w:hAnsi="Arial" w:cs="Arial"/>
          <w:b/>
          <w:bCs/>
          <w:i/>
          <w:iCs/>
          <w:color w:val="000000"/>
          <w:sz w:val="14"/>
          <w:szCs w:val="14"/>
          <w:lang w:val="en-US"/>
        </w:rPr>
        <w:t>doc</w:t>
      </w:r>
      <w:proofErr w:type="gramEnd"/>
    </w:p>
    <w:p w:rsidR="008C4F89" w:rsidRPr="000A5179" w:rsidRDefault="008C4F89" w:rsidP="000A5179">
      <w:pPr>
        <w:widowControl w:val="0"/>
        <w:spacing w:after="0" w:line="240" w:lineRule="auto"/>
        <w:rPr>
          <w:rFonts w:ascii="Arial Unicode MS" w:hAnsi="Arial Unicode MS" w:cs="Arial Unicode MS"/>
          <w:color w:val="000000"/>
          <w:sz w:val="2"/>
          <w:szCs w:val="2"/>
          <w:lang w:eastAsia="ru-RU"/>
        </w:rPr>
      </w:pPr>
    </w:p>
    <w:p w:rsidR="008C4F89" w:rsidRDefault="008C4F89" w:rsidP="000A5179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C4F89" w:rsidRDefault="008C4F89" w:rsidP="000A5179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Pr="00C01446" w:rsidRDefault="008C4F89" w:rsidP="00C01446">
      <w:pPr>
        <w:pStyle w:val="20"/>
        <w:shd w:val="clear" w:color="auto" w:fill="auto"/>
        <w:spacing w:before="0" w:after="274" w:line="302" w:lineRule="exact"/>
        <w:ind w:left="-426"/>
        <w:jc w:val="both"/>
        <w:rPr>
          <w:rFonts w:ascii="Arial" w:hAnsi="Arial" w:cs="Arial"/>
          <w:sz w:val="24"/>
          <w:szCs w:val="24"/>
        </w:rPr>
      </w:pPr>
    </w:p>
    <w:p w:rsidR="008C4F89" w:rsidRDefault="008C4F89" w:rsidP="00C01446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8C4F89" w:rsidRDefault="008C4F89" w:rsidP="002C2510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"/>
          <w:szCs w:val="2"/>
          <w:lang w:eastAsia="ru-RU"/>
        </w:rPr>
      </w:pPr>
    </w:p>
    <w:p w:rsidR="008C4F89" w:rsidRPr="002C2510" w:rsidRDefault="008C4F89" w:rsidP="003D4E3F">
      <w:pPr>
        <w:keepNext/>
        <w:suppressLineNumbers/>
        <w:tabs>
          <w:tab w:val="center" w:pos="4111"/>
          <w:tab w:val="right" w:pos="9072"/>
        </w:tabs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"/>
          <w:szCs w:val="2"/>
          <w:lang w:eastAsia="ru-RU"/>
        </w:rPr>
      </w:pPr>
      <w:r w:rsidRPr="002C2510">
        <w:rPr>
          <w:rFonts w:ascii="Times New Roman" w:hAnsi="Times New Roman" w:cs="Times New Roman"/>
          <w:sz w:val="2"/>
          <w:szCs w:val="2"/>
          <w:lang w:eastAsia="ru-RU"/>
        </w:rPr>
        <w:t xml:space="preserve">   г</w:t>
      </w:r>
    </w:p>
    <w:sectPr w:rsidR="008C4F89" w:rsidRPr="002C2510" w:rsidSect="002C25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97"/>
    <w:rsid w:val="00000489"/>
    <w:rsid w:val="000A5179"/>
    <w:rsid w:val="00110C2D"/>
    <w:rsid w:val="00113D2F"/>
    <w:rsid w:val="001728D6"/>
    <w:rsid w:val="00177E84"/>
    <w:rsid w:val="001908B8"/>
    <w:rsid w:val="00257E49"/>
    <w:rsid w:val="00297EAD"/>
    <w:rsid w:val="002A3797"/>
    <w:rsid w:val="002C2510"/>
    <w:rsid w:val="002D2EC7"/>
    <w:rsid w:val="002E2E15"/>
    <w:rsid w:val="003338ED"/>
    <w:rsid w:val="00357460"/>
    <w:rsid w:val="00366797"/>
    <w:rsid w:val="00381440"/>
    <w:rsid w:val="003925BE"/>
    <w:rsid w:val="003D4E3F"/>
    <w:rsid w:val="0042794C"/>
    <w:rsid w:val="00444320"/>
    <w:rsid w:val="00485ABC"/>
    <w:rsid w:val="005026CA"/>
    <w:rsid w:val="00533B49"/>
    <w:rsid w:val="00562E35"/>
    <w:rsid w:val="005C0DE1"/>
    <w:rsid w:val="005D6055"/>
    <w:rsid w:val="00622FF6"/>
    <w:rsid w:val="0062639D"/>
    <w:rsid w:val="0065030B"/>
    <w:rsid w:val="00654DAC"/>
    <w:rsid w:val="00666391"/>
    <w:rsid w:val="006B5861"/>
    <w:rsid w:val="006D1C5B"/>
    <w:rsid w:val="006F12D3"/>
    <w:rsid w:val="00727545"/>
    <w:rsid w:val="007E712C"/>
    <w:rsid w:val="00825484"/>
    <w:rsid w:val="008255D0"/>
    <w:rsid w:val="00875635"/>
    <w:rsid w:val="008C4F89"/>
    <w:rsid w:val="00924B80"/>
    <w:rsid w:val="00976EB1"/>
    <w:rsid w:val="00985C9F"/>
    <w:rsid w:val="009C2A2D"/>
    <w:rsid w:val="009D0B83"/>
    <w:rsid w:val="00A219F6"/>
    <w:rsid w:val="00A530F5"/>
    <w:rsid w:val="00B719A3"/>
    <w:rsid w:val="00BA456E"/>
    <w:rsid w:val="00BE47DA"/>
    <w:rsid w:val="00C01446"/>
    <w:rsid w:val="00C124A6"/>
    <w:rsid w:val="00C5612D"/>
    <w:rsid w:val="00CD3877"/>
    <w:rsid w:val="00D60502"/>
    <w:rsid w:val="00D829A9"/>
    <w:rsid w:val="00DB6D61"/>
    <w:rsid w:val="00DB7E76"/>
    <w:rsid w:val="00E52644"/>
    <w:rsid w:val="00E5782F"/>
    <w:rsid w:val="00EB196F"/>
    <w:rsid w:val="00ED33DA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0B"/>
    <w:pPr>
      <w:spacing w:after="200" w:line="276" w:lineRule="auto"/>
    </w:pPr>
    <w:rPr>
      <w:rFonts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10C2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10C2D"/>
    <w:rPr>
      <w:rFonts w:ascii="Cambria" w:hAnsi="Cambria" w:cs="Cambria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2A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37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A379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A379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5">
    <w:name w:val="Normal (Web)"/>
    <w:basedOn w:val="a"/>
    <w:uiPriority w:val="99"/>
    <w:rsid w:val="0000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00489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C0144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1446"/>
    <w:pPr>
      <w:widowControl w:val="0"/>
      <w:shd w:val="clear" w:color="auto" w:fill="FFFFFF"/>
      <w:spacing w:before="180" w:after="300" w:line="24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0B"/>
    <w:pPr>
      <w:spacing w:after="200" w:line="276" w:lineRule="auto"/>
    </w:pPr>
    <w:rPr>
      <w:rFonts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10C2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10C2D"/>
    <w:rPr>
      <w:rFonts w:ascii="Cambria" w:hAnsi="Cambria" w:cs="Cambria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2A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37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A379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A379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5">
    <w:name w:val="Normal (Web)"/>
    <w:basedOn w:val="a"/>
    <w:uiPriority w:val="99"/>
    <w:rsid w:val="0000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00489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C0144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1446"/>
    <w:pPr>
      <w:widowControl w:val="0"/>
      <w:shd w:val="clear" w:color="auto" w:fill="FFFFFF"/>
      <w:spacing w:before="180" w:after="300" w:line="24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Шибрин Е.В.</dc:creator>
  <cp:lastModifiedBy>Шибрин Е.В.</cp:lastModifiedBy>
  <cp:revision>5</cp:revision>
  <cp:lastPrinted>2019-01-22T07:37:00Z</cp:lastPrinted>
  <dcterms:created xsi:type="dcterms:W3CDTF">2019-07-24T09:21:00Z</dcterms:created>
  <dcterms:modified xsi:type="dcterms:W3CDTF">2019-07-26T01:49:00Z</dcterms:modified>
</cp:coreProperties>
</file>