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7D" w:rsidRDefault="00323D7D">
      <w:pPr>
        <w:pStyle w:val="ConsPlusNormal"/>
        <w:jc w:val="both"/>
        <w:outlineLvl w:val="0"/>
      </w:pPr>
      <w:bookmarkStart w:id="0" w:name="_GoBack"/>
      <w:bookmarkEnd w:id="0"/>
    </w:p>
    <w:p w:rsidR="00323D7D" w:rsidRDefault="00323D7D">
      <w:pPr>
        <w:pStyle w:val="ConsPlusTitle"/>
        <w:jc w:val="center"/>
        <w:outlineLvl w:val="0"/>
      </w:pPr>
      <w:r>
        <w:t>ГУБЕРНАТОР КЕМЕРОВСКОЙ ОБЛАСТИ</w:t>
      </w:r>
    </w:p>
    <w:p w:rsidR="00323D7D" w:rsidRDefault="00323D7D">
      <w:pPr>
        <w:pStyle w:val="ConsPlusTitle"/>
        <w:jc w:val="center"/>
      </w:pPr>
    </w:p>
    <w:p w:rsidR="00323D7D" w:rsidRDefault="00323D7D">
      <w:pPr>
        <w:pStyle w:val="ConsPlusTitle"/>
        <w:jc w:val="center"/>
      </w:pPr>
      <w:r>
        <w:t>РАСПОРЯЖЕНИЕ</w:t>
      </w:r>
    </w:p>
    <w:p w:rsidR="00323D7D" w:rsidRDefault="00323D7D">
      <w:pPr>
        <w:pStyle w:val="ConsPlusTitle"/>
        <w:jc w:val="center"/>
      </w:pPr>
      <w:r>
        <w:t>от 23 ноября 2016 г. N 98-рг</w:t>
      </w:r>
    </w:p>
    <w:p w:rsidR="00323D7D" w:rsidRDefault="00323D7D">
      <w:pPr>
        <w:pStyle w:val="ConsPlusTitle"/>
        <w:jc w:val="center"/>
      </w:pPr>
    </w:p>
    <w:p w:rsidR="00323D7D" w:rsidRDefault="00323D7D">
      <w:pPr>
        <w:pStyle w:val="ConsPlusTitle"/>
        <w:jc w:val="center"/>
      </w:pPr>
      <w:r>
        <w:t>О ВНЕДРЕНИИ СТАНДАРТА РАЗВИТИЯ КОНКУРЕНЦИИ</w:t>
      </w:r>
    </w:p>
    <w:p w:rsidR="00323D7D" w:rsidRDefault="00323D7D">
      <w:pPr>
        <w:pStyle w:val="ConsPlusTitle"/>
        <w:jc w:val="center"/>
      </w:pPr>
      <w:r>
        <w:t>В КЕМЕРОВСКОЙ ОБЛАСТИ</w:t>
      </w:r>
    </w:p>
    <w:p w:rsidR="00323D7D" w:rsidRDefault="0032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D7D">
        <w:trPr>
          <w:jc w:val="center"/>
        </w:trPr>
        <w:tc>
          <w:tcPr>
            <w:tcW w:w="9294" w:type="dxa"/>
            <w:tcBorders>
              <w:top w:val="nil"/>
              <w:left w:val="single" w:sz="24" w:space="0" w:color="CED3F1"/>
              <w:bottom w:val="nil"/>
              <w:right w:val="single" w:sz="24" w:space="0" w:color="F4F3F8"/>
            </w:tcBorders>
            <w:shd w:val="clear" w:color="auto" w:fill="F4F3F8"/>
          </w:tcPr>
          <w:p w:rsidR="00323D7D" w:rsidRDefault="00323D7D">
            <w:pPr>
              <w:pStyle w:val="ConsPlusNormal"/>
              <w:jc w:val="center"/>
            </w:pPr>
            <w:r>
              <w:rPr>
                <w:color w:val="392C69"/>
              </w:rPr>
              <w:t>Список изменяющих документов</w:t>
            </w:r>
          </w:p>
          <w:p w:rsidR="00323D7D" w:rsidRDefault="00323D7D">
            <w:pPr>
              <w:pStyle w:val="ConsPlusNormal"/>
              <w:jc w:val="center"/>
            </w:pPr>
            <w:proofErr w:type="gramStart"/>
            <w:r>
              <w:rPr>
                <w:color w:val="392C69"/>
              </w:rPr>
              <w:t xml:space="preserve">(в ред. </w:t>
            </w:r>
            <w:hyperlink r:id="rId5" w:history="1">
              <w:r>
                <w:rPr>
                  <w:color w:val="0000FF"/>
                </w:rPr>
                <w:t>распоряжения</w:t>
              </w:r>
            </w:hyperlink>
            <w:r>
              <w:rPr>
                <w:color w:val="392C69"/>
              </w:rPr>
              <w:t xml:space="preserve"> Губернатора Кемеровской области</w:t>
            </w:r>
            <w:proofErr w:type="gramEnd"/>
          </w:p>
          <w:p w:rsidR="00323D7D" w:rsidRDefault="00323D7D">
            <w:pPr>
              <w:pStyle w:val="ConsPlusNormal"/>
              <w:jc w:val="center"/>
            </w:pPr>
            <w:r>
              <w:rPr>
                <w:color w:val="392C69"/>
              </w:rPr>
              <w:t>от 15.09.2017 N 63-рг)</w:t>
            </w:r>
          </w:p>
        </w:tc>
      </w:tr>
    </w:tbl>
    <w:p w:rsidR="00323D7D" w:rsidRDefault="00323D7D">
      <w:pPr>
        <w:pStyle w:val="ConsPlusNormal"/>
        <w:jc w:val="center"/>
      </w:pPr>
    </w:p>
    <w:p w:rsidR="00323D7D" w:rsidRDefault="00323D7D">
      <w:pPr>
        <w:pStyle w:val="ConsPlusNormal"/>
        <w:ind w:firstLine="540"/>
        <w:jc w:val="both"/>
      </w:pPr>
      <w:r>
        <w:t xml:space="preserve">В соответствии с </w:t>
      </w:r>
      <w:hyperlink r:id="rId6" w:history="1">
        <w:r>
          <w:rPr>
            <w:color w:val="0000FF"/>
          </w:rPr>
          <w:t>распоряжением</w:t>
        </w:r>
      </w:hyperlink>
      <w:r>
        <w:t xml:space="preserve"> Правительства Российской Федерации от 05.09.2015 N 1738-р "Стандарт развития конкуренции в субъектах Российской Федерации" и в целях развития конкуренции в Кемеровской области:</w:t>
      </w:r>
    </w:p>
    <w:p w:rsidR="00323D7D" w:rsidRDefault="00323D7D">
      <w:pPr>
        <w:pStyle w:val="ConsPlusNormal"/>
        <w:spacing w:before="220"/>
        <w:ind w:firstLine="540"/>
        <w:jc w:val="both"/>
      </w:pPr>
      <w:r>
        <w:t>1. Утвердить прилагаемые:</w:t>
      </w:r>
    </w:p>
    <w:p w:rsidR="00323D7D" w:rsidRDefault="00323D7D">
      <w:pPr>
        <w:pStyle w:val="ConsPlusNormal"/>
        <w:spacing w:before="220"/>
        <w:ind w:firstLine="540"/>
        <w:jc w:val="both"/>
      </w:pPr>
      <w:r>
        <w:t xml:space="preserve">1.1. </w:t>
      </w:r>
      <w:hyperlink w:anchor="P51" w:history="1">
        <w:r>
          <w:rPr>
            <w:color w:val="0000FF"/>
          </w:rPr>
          <w:t>План</w:t>
        </w:r>
      </w:hyperlink>
      <w:r>
        <w:t xml:space="preserve"> мероприятий ("дорожную карту") по содействию развитию конкуренции в Кемеровской области.</w:t>
      </w:r>
    </w:p>
    <w:p w:rsidR="00323D7D" w:rsidRDefault="00323D7D">
      <w:pPr>
        <w:pStyle w:val="ConsPlusNormal"/>
        <w:spacing w:before="220"/>
        <w:ind w:firstLine="540"/>
        <w:jc w:val="both"/>
      </w:pPr>
      <w:r>
        <w:t xml:space="preserve">1.2. Целевые </w:t>
      </w:r>
      <w:hyperlink w:anchor="P870" w:history="1">
        <w:r>
          <w:rPr>
            <w:color w:val="0000FF"/>
          </w:rPr>
          <w:t>показатели</w:t>
        </w:r>
      </w:hyperlink>
      <w:r>
        <w:t xml:space="preserve"> по содействию развитию конкуренции в Кемеровской области.</w:t>
      </w:r>
    </w:p>
    <w:p w:rsidR="00323D7D" w:rsidRDefault="00323D7D">
      <w:pPr>
        <w:pStyle w:val="ConsPlusNormal"/>
        <w:spacing w:before="220"/>
        <w:ind w:firstLine="540"/>
        <w:jc w:val="both"/>
      </w:pPr>
      <w:r>
        <w:t xml:space="preserve">1.3. </w:t>
      </w:r>
      <w:hyperlink w:anchor="P1237" w:history="1">
        <w:r>
          <w:rPr>
            <w:color w:val="0000FF"/>
          </w:rPr>
          <w:t>Отчет</w:t>
        </w:r>
      </w:hyperlink>
      <w:r>
        <w:t xml:space="preserve"> о реализации плана мероприятий ("дорожной карты") по содействию развитию конкуренции в Кемеровской области.</w:t>
      </w:r>
    </w:p>
    <w:p w:rsidR="00323D7D" w:rsidRDefault="00323D7D">
      <w:pPr>
        <w:pStyle w:val="ConsPlusNormal"/>
        <w:spacing w:before="220"/>
        <w:ind w:firstLine="540"/>
        <w:jc w:val="both"/>
      </w:pPr>
      <w:r>
        <w:t xml:space="preserve">1.4. </w:t>
      </w:r>
      <w:hyperlink w:anchor="P1282" w:history="1">
        <w:r>
          <w:rPr>
            <w:color w:val="0000FF"/>
          </w:rPr>
          <w:t>Оценку</w:t>
        </w:r>
      </w:hyperlink>
      <w:r>
        <w:t xml:space="preserve"> достижения плановых значений целевых показателей, установленных планом мероприятий ("дорожной картой") по содействию развитию конкуренции в Кемеровской области.</w:t>
      </w:r>
    </w:p>
    <w:p w:rsidR="00323D7D" w:rsidRDefault="00323D7D">
      <w:pPr>
        <w:pStyle w:val="ConsPlusNormal"/>
        <w:spacing w:before="220"/>
        <w:ind w:firstLine="540"/>
        <w:jc w:val="both"/>
      </w:pPr>
      <w:r>
        <w:t xml:space="preserve">1.5. </w:t>
      </w:r>
      <w:hyperlink w:anchor="P1358" w:history="1">
        <w:r>
          <w:rPr>
            <w:color w:val="0000FF"/>
          </w:rPr>
          <w:t>Реестр</w:t>
        </w:r>
      </w:hyperlink>
      <w:r>
        <w:t xml:space="preserve"> хозяйствующих субъектов с муниципальным участием 50 и более процентов, осуществляющих деятельность в Кемеровской области.</w:t>
      </w:r>
    </w:p>
    <w:p w:rsidR="00323D7D" w:rsidRDefault="00323D7D">
      <w:pPr>
        <w:pStyle w:val="ConsPlusNormal"/>
        <w:jc w:val="both"/>
      </w:pPr>
      <w:r>
        <w:t>(</w:t>
      </w:r>
      <w:proofErr w:type="spellStart"/>
      <w:r>
        <w:t>пп</w:t>
      </w:r>
      <w:proofErr w:type="spellEnd"/>
      <w:r>
        <w:t xml:space="preserve">. 1.5 </w:t>
      </w:r>
      <w:proofErr w:type="gramStart"/>
      <w:r>
        <w:t>введен</w:t>
      </w:r>
      <w:proofErr w:type="gramEnd"/>
      <w:r>
        <w:t xml:space="preserve"> </w:t>
      </w:r>
      <w:hyperlink r:id="rId7" w:history="1">
        <w:r>
          <w:rPr>
            <w:color w:val="0000FF"/>
          </w:rPr>
          <w:t>распоряжением</w:t>
        </w:r>
      </w:hyperlink>
      <w:r>
        <w:t xml:space="preserve"> Губернатора Кемеровской области от 15.09.2017 N 63-рг)</w:t>
      </w:r>
    </w:p>
    <w:p w:rsidR="00323D7D" w:rsidRDefault="00323D7D">
      <w:pPr>
        <w:pStyle w:val="ConsPlusNormal"/>
        <w:spacing w:before="220"/>
        <w:ind w:firstLine="540"/>
        <w:jc w:val="both"/>
      </w:pPr>
      <w:r>
        <w:t xml:space="preserve">2. Органам исполнительной власти Кемеровской области, ответственным за реализацию </w:t>
      </w:r>
      <w:hyperlink w:anchor="P51" w:history="1">
        <w:r>
          <w:rPr>
            <w:color w:val="0000FF"/>
          </w:rPr>
          <w:t>плана</w:t>
        </w:r>
      </w:hyperlink>
      <w:r>
        <w:t xml:space="preserve"> мероприятий ("дорожной карты") по содействию развитию конкуренции в Кемеровской области (далее - план мероприятий):</w:t>
      </w:r>
    </w:p>
    <w:p w:rsidR="00323D7D" w:rsidRDefault="00323D7D">
      <w:pPr>
        <w:pStyle w:val="ConsPlusNormal"/>
        <w:spacing w:before="220"/>
        <w:ind w:firstLine="540"/>
        <w:jc w:val="both"/>
      </w:pPr>
      <w:r>
        <w:t xml:space="preserve">2.1. В срок до 31.12.2017 внести изменения в утвержденные ведомственные планы по реализации соответствующих мероприятий </w:t>
      </w:r>
      <w:hyperlink w:anchor="P51" w:history="1">
        <w:r>
          <w:rPr>
            <w:color w:val="0000FF"/>
          </w:rPr>
          <w:t>плана</w:t>
        </w:r>
      </w:hyperlink>
      <w:r>
        <w:t xml:space="preserve"> мероприятий.</w:t>
      </w:r>
    </w:p>
    <w:p w:rsidR="00323D7D" w:rsidRDefault="00323D7D">
      <w:pPr>
        <w:pStyle w:val="ConsPlusNormal"/>
        <w:jc w:val="both"/>
      </w:pPr>
      <w:r>
        <w:t>(</w:t>
      </w:r>
      <w:proofErr w:type="spellStart"/>
      <w:r>
        <w:t>пп</w:t>
      </w:r>
      <w:proofErr w:type="spellEnd"/>
      <w:r>
        <w:t xml:space="preserve">. 2.1 в ред. </w:t>
      </w:r>
      <w:hyperlink r:id="rId8" w:history="1">
        <w:r>
          <w:rPr>
            <w:color w:val="0000FF"/>
          </w:rPr>
          <w:t>распоряжения</w:t>
        </w:r>
      </w:hyperlink>
      <w:r>
        <w:t xml:space="preserve"> Губернатора Кемеровской области от 15.09.2017 N 63-рг)</w:t>
      </w:r>
    </w:p>
    <w:p w:rsidR="00323D7D" w:rsidRDefault="00323D7D">
      <w:pPr>
        <w:pStyle w:val="ConsPlusNormal"/>
        <w:spacing w:before="220"/>
        <w:ind w:firstLine="540"/>
        <w:jc w:val="both"/>
      </w:pPr>
      <w:r>
        <w:t xml:space="preserve">2.2. Обеспечить выполнение </w:t>
      </w:r>
      <w:hyperlink w:anchor="P51" w:history="1">
        <w:r>
          <w:rPr>
            <w:color w:val="0000FF"/>
          </w:rPr>
          <w:t>плана</w:t>
        </w:r>
      </w:hyperlink>
      <w:r>
        <w:t xml:space="preserve"> мероприятий, достижение целевых показателей по содействию развитию конкуренции в Кемеровской области и представление в департамент экономического развития Администрации Кемеровской области:</w:t>
      </w:r>
    </w:p>
    <w:p w:rsidR="00323D7D" w:rsidRDefault="00323D7D">
      <w:pPr>
        <w:pStyle w:val="ConsPlusNormal"/>
        <w:spacing w:before="220"/>
        <w:ind w:firstLine="540"/>
        <w:jc w:val="both"/>
      </w:pPr>
      <w:r>
        <w:t xml:space="preserve">а) ежегодно в срок до 20 января года, следующего за </w:t>
      </w:r>
      <w:proofErr w:type="gramStart"/>
      <w:r>
        <w:t>отчетным</w:t>
      </w:r>
      <w:proofErr w:type="gramEnd"/>
      <w:r>
        <w:t xml:space="preserve">, информацию о ходе выполнения </w:t>
      </w:r>
      <w:hyperlink w:anchor="P51" w:history="1">
        <w:r>
          <w:rPr>
            <w:color w:val="0000FF"/>
          </w:rPr>
          <w:t>плана</w:t>
        </w:r>
      </w:hyperlink>
      <w:r>
        <w:t xml:space="preserve"> мероприятий;</w:t>
      </w:r>
    </w:p>
    <w:p w:rsidR="00323D7D" w:rsidRDefault="00323D7D">
      <w:pPr>
        <w:pStyle w:val="ConsPlusNormal"/>
        <w:spacing w:before="220"/>
        <w:ind w:firstLine="540"/>
        <w:jc w:val="both"/>
      </w:pPr>
      <w:r>
        <w:t xml:space="preserve">б) ежегодно в срок до 20 января года, следующего за </w:t>
      </w:r>
      <w:proofErr w:type="gramStart"/>
      <w:r>
        <w:t>отчетным</w:t>
      </w:r>
      <w:proofErr w:type="gramEnd"/>
      <w:r>
        <w:t>, предложения по внесению изменений в перечень приоритетных и социально значимых рынков для содействия развитию конкуренции в Кемеровской области.</w:t>
      </w:r>
    </w:p>
    <w:p w:rsidR="00323D7D" w:rsidRDefault="00323D7D">
      <w:pPr>
        <w:pStyle w:val="ConsPlusNormal"/>
        <w:spacing w:before="220"/>
        <w:ind w:firstLine="540"/>
        <w:jc w:val="both"/>
      </w:pPr>
      <w:r>
        <w:t xml:space="preserve">3. </w:t>
      </w:r>
      <w:proofErr w:type="gramStart"/>
      <w:r>
        <w:t>Исключен</w:t>
      </w:r>
      <w:proofErr w:type="gramEnd"/>
      <w:r>
        <w:t xml:space="preserve"> с 15 сентября 2017 года. - </w:t>
      </w:r>
      <w:hyperlink r:id="rId9" w:history="1">
        <w:r>
          <w:rPr>
            <w:color w:val="0000FF"/>
          </w:rPr>
          <w:t>Распоряжение</w:t>
        </w:r>
      </w:hyperlink>
      <w:r>
        <w:t xml:space="preserve"> Губернатора Кемеровской области от 15.09.2017 N 63-рг.</w:t>
      </w:r>
    </w:p>
    <w:p w:rsidR="00323D7D" w:rsidRDefault="00323D7D">
      <w:pPr>
        <w:pStyle w:val="ConsPlusNormal"/>
        <w:spacing w:before="220"/>
        <w:ind w:firstLine="540"/>
        <w:jc w:val="both"/>
      </w:pPr>
      <w:r>
        <w:lastRenderedPageBreak/>
        <w:t>4. Департаменту экономического развития Администрации Кемеровской области (</w:t>
      </w:r>
      <w:proofErr w:type="spellStart"/>
      <w:r>
        <w:t>Т.В.Неробова</w:t>
      </w:r>
      <w:proofErr w:type="spellEnd"/>
      <w:r>
        <w:t>):</w:t>
      </w:r>
    </w:p>
    <w:p w:rsidR="00323D7D" w:rsidRDefault="00323D7D">
      <w:pPr>
        <w:pStyle w:val="ConsPlusNormal"/>
        <w:spacing w:before="220"/>
        <w:ind w:firstLine="540"/>
        <w:jc w:val="both"/>
      </w:pPr>
      <w:r>
        <w:t xml:space="preserve">4.1. Осуществлять координацию деятельности органов исполнительной власти Кемеровской области, структурных подразделений Администрации Кемеровской области и органов местного самоуправления по выполнению </w:t>
      </w:r>
      <w:hyperlink w:anchor="P51" w:history="1">
        <w:r>
          <w:rPr>
            <w:color w:val="0000FF"/>
          </w:rPr>
          <w:t>плана</w:t>
        </w:r>
      </w:hyperlink>
      <w:r>
        <w:t xml:space="preserve"> мероприятий.</w:t>
      </w:r>
    </w:p>
    <w:p w:rsidR="00323D7D" w:rsidRDefault="00323D7D">
      <w:pPr>
        <w:pStyle w:val="ConsPlusNormal"/>
        <w:jc w:val="both"/>
      </w:pPr>
      <w:r>
        <w:t>(</w:t>
      </w:r>
      <w:proofErr w:type="spellStart"/>
      <w:r>
        <w:t>пп</w:t>
      </w:r>
      <w:proofErr w:type="spellEnd"/>
      <w:r>
        <w:t xml:space="preserve">. 4.1 в ред. </w:t>
      </w:r>
      <w:hyperlink r:id="rId10" w:history="1">
        <w:r>
          <w:rPr>
            <w:color w:val="0000FF"/>
          </w:rPr>
          <w:t>распоряжения</w:t>
        </w:r>
      </w:hyperlink>
      <w:r>
        <w:t xml:space="preserve"> Губернатора Кемеровской области от 15.09.2017 N 63-рг)</w:t>
      </w:r>
    </w:p>
    <w:p w:rsidR="00323D7D" w:rsidRDefault="00323D7D">
      <w:pPr>
        <w:pStyle w:val="ConsPlusNormal"/>
        <w:spacing w:before="220"/>
        <w:ind w:firstLine="540"/>
        <w:jc w:val="both"/>
      </w:pPr>
      <w:r>
        <w:t xml:space="preserve">4.2. </w:t>
      </w:r>
      <w:proofErr w:type="gramStart"/>
      <w:r>
        <w:t>Исключен</w:t>
      </w:r>
      <w:proofErr w:type="gramEnd"/>
      <w:r>
        <w:t xml:space="preserve"> с 15 сентября 2017 года. - </w:t>
      </w:r>
      <w:hyperlink r:id="rId11" w:history="1">
        <w:r>
          <w:rPr>
            <w:color w:val="0000FF"/>
          </w:rPr>
          <w:t>Распоряжение</w:t>
        </w:r>
      </w:hyperlink>
      <w:r>
        <w:t xml:space="preserve"> Губернатора Кемеровской области от 15.09.2017 N 63-рг.</w:t>
      </w:r>
    </w:p>
    <w:p w:rsidR="00323D7D" w:rsidRDefault="00323D7D">
      <w:pPr>
        <w:pStyle w:val="ConsPlusNormal"/>
        <w:spacing w:before="220"/>
        <w:ind w:firstLine="540"/>
        <w:jc w:val="both"/>
      </w:pPr>
      <w:r>
        <w:t xml:space="preserve">4.3. Ежегодно в срок до 1 марта года, следующего </w:t>
      </w:r>
      <w:proofErr w:type="gramStart"/>
      <w:r>
        <w:t>за</w:t>
      </w:r>
      <w:proofErr w:type="gramEnd"/>
      <w:r>
        <w:t xml:space="preserve"> </w:t>
      </w:r>
      <w:proofErr w:type="gramStart"/>
      <w:r>
        <w:t>отчетным</w:t>
      </w:r>
      <w:proofErr w:type="gramEnd"/>
      <w:r>
        <w:t>, подготавливать доклад о состоянии и развитии конкурентной среды на рынках товаров, работ и услуг Кемеровской области и представлять его на рассмотрение и утверждение совету по содействию развитию конкуренции в Кемеровской области.</w:t>
      </w:r>
    </w:p>
    <w:p w:rsidR="00323D7D" w:rsidRDefault="00323D7D">
      <w:pPr>
        <w:pStyle w:val="ConsPlusNormal"/>
        <w:spacing w:before="220"/>
        <w:ind w:firstLine="540"/>
        <w:jc w:val="both"/>
      </w:pPr>
      <w:r>
        <w:t>4.4. Размещать информацию о деятельности по содействию развитию конкуренции в Кемеровской области на официальном сайте Администрации Кемеровской области в информационно-телекоммуникационной сети "Интернет".</w:t>
      </w:r>
    </w:p>
    <w:p w:rsidR="00323D7D" w:rsidRDefault="00323D7D">
      <w:pPr>
        <w:pStyle w:val="ConsPlusNormal"/>
        <w:spacing w:before="220"/>
        <w:ind w:firstLine="540"/>
        <w:jc w:val="both"/>
      </w:pPr>
      <w:r>
        <w:t xml:space="preserve">4.5. Ежегодно в срок до 10 марта года, следующего за </w:t>
      </w:r>
      <w:proofErr w:type="gramStart"/>
      <w:r>
        <w:t>отчетным</w:t>
      </w:r>
      <w:proofErr w:type="gramEnd"/>
      <w:r>
        <w:t>, направлять доклад в Министерство экономического развития Российской Федерации.</w:t>
      </w:r>
    </w:p>
    <w:p w:rsidR="00323D7D" w:rsidRDefault="00323D7D">
      <w:pPr>
        <w:pStyle w:val="ConsPlusNormal"/>
        <w:spacing w:before="220"/>
        <w:ind w:firstLine="540"/>
        <w:jc w:val="both"/>
      </w:pPr>
      <w:r>
        <w:t>5. Настоящее распоряжение подлежит опубликованию на сайте "Электронный бюллетень Коллегии Администрации Кемеровской области".</w:t>
      </w:r>
    </w:p>
    <w:p w:rsidR="00323D7D" w:rsidRDefault="00323D7D">
      <w:pPr>
        <w:pStyle w:val="ConsPlusNormal"/>
        <w:spacing w:before="220"/>
        <w:ind w:firstLine="540"/>
        <w:jc w:val="both"/>
      </w:pPr>
      <w:r>
        <w:t xml:space="preserve">6. </w:t>
      </w:r>
      <w:proofErr w:type="gramStart"/>
      <w:r>
        <w:t>Контроль за</w:t>
      </w:r>
      <w:proofErr w:type="gramEnd"/>
      <w:r>
        <w:t xml:space="preserve"> исполнением настоящего распоряжения оставляю за собой.</w:t>
      </w:r>
    </w:p>
    <w:p w:rsidR="00323D7D" w:rsidRDefault="00323D7D">
      <w:pPr>
        <w:pStyle w:val="ConsPlusNormal"/>
        <w:spacing w:before="220"/>
        <w:ind w:firstLine="540"/>
        <w:jc w:val="both"/>
      </w:pPr>
      <w:r>
        <w:t>7. Распоряжение вступает в силу со дня подписания.</w:t>
      </w:r>
    </w:p>
    <w:p w:rsidR="00323D7D" w:rsidRDefault="00323D7D">
      <w:pPr>
        <w:pStyle w:val="ConsPlusNormal"/>
        <w:jc w:val="both"/>
      </w:pPr>
    </w:p>
    <w:p w:rsidR="00323D7D" w:rsidRDefault="00323D7D">
      <w:pPr>
        <w:pStyle w:val="ConsPlusNormal"/>
        <w:jc w:val="right"/>
      </w:pPr>
      <w:r>
        <w:t>Губернатор</w:t>
      </w:r>
    </w:p>
    <w:p w:rsidR="00323D7D" w:rsidRDefault="00323D7D">
      <w:pPr>
        <w:pStyle w:val="ConsPlusNormal"/>
        <w:jc w:val="right"/>
      </w:pPr>
      <w:r>
        <w:t>Кемеровской области</w:t>
      </w:r>
    </w:p>
    <w:p w:rsidR="00323D7D" w:rsidRDefault="00323D7D">
      <w:pPr>
        <w:pStyle w:val="ConsPlusNormal"/>
        <w:jc w:val="right"/>
      </w:pPr>
      <w:r>
        <w:t>А.М.ТУЛЕЕВ</w:t>
      </w: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right"/>
        <w:outlineLvl w:val="0"/>
      </w:pPr>
      <w:r>
        <w:t>Утвержден</w:t>
      </w:r>
    </w:p>
    <w:p w:rsidR="00323D7D" w:rsidRDefault="00323D7D">
      <w:pPr>
        <w:pStyle w:val="ConsPlusNormal"/>
        <w:jc w:val="right"/>
      </w:pPr>
      <w:r>
        <w:t>распоряжением Губернатора</w:t>
      </w:r>
    </w:p>
    <w:p w:rsidR="00323D7D" w:rsidRDefault="00323D7D">
      <w:pPr>
        <w:pStyle w:val="ConsPlusNormal"/>
        <w:jc w:val="right"/>
      </w:pPr>
      <w:r>
        <w:t>Кемеровской области</w:t>
      </w:r>
    </w:p>
    <w:p w:rsidR="00323D7D" w:rsidRDefault="00323D7D">
      <w:pPr>
        <w:pStyle w:val="ConsPlusNormal"/>
        <w:jc w:val="right"/>
      </w:pPr>
      <w:r>
        <w:t>от 23 ноября 2016 г. N 98-рг</w:t>
      </w:r>
    </w:p>
    <w:p w:rsidR="00323D7D" w:rsidRDefault="00323D7D">
      <w:pPr>
        <w:pStyle w:val="ConsPlusNormal"/>
        <w:jc w:val="both"/>
      </w:pPr>
    </w:p>
    <w:p w:rsidR="00323D7D" w:rsidRDefault="00323D7D">
      <w:pPr>
        <w:pStyle w:val="ConsPlusTitle"/>
        <w:jc w:val="center"/>
      </w:pPr>
      <w:bookmarkStart w:id="1" w:name="P51"/>
      <w:bookmarkEnd w:id="1"/>
      <w:r>
        <w:t>ПЛАН</w:t>
      </w:r>
    </w:p>
    <w:p w:rsidR="00323D7D" w:rsidRDefault="00323D7D">
      <w:pPr>
        <w:pStyle w:val="ConsPlusTitle"/>
        <w:jc w:val="center"/>
      </w:pPr>
      <w:r>
        <w:t>МЕРОПРИЯТИЙ ("ДОРОЖНАЯ КАРТА") ПО СОДЕЙСТВИЮ</w:t>
      </w:r>
    </w:p>
    <w:p w:rsidR="00323D7D" w:rsidRDefault="00323D7D">
      <w:pPr>
        <w:pStyle w:val="ConsPlusTitle"/>
        <w:jc w:val="center"/>
      </w:pPr>
      <w:r>
        <w:t>РАЗВИТИЮ КОНКУРЕНЦИИ В КЕМЕРОВСКОЙ ОБЛАСТИ</w:t>
      </w:r>
    </w:p>
    <w:p w:rsidR="00323D7D" w:rsidRDefault="0032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D7D">
        <w:trPr>
          <w:jc w:val="center"/>
        </w:trPr>
        <w:tc>
          <w:tcPr>
            <w:tcW w:w="9294" w:type="dxa"/>
            <w:tcBorders>
              <w:top w:val="nil"/>
              <w:left w:val="single" w:sz="24" w:space="0" w:color="CED3F1"/>
              <w:bottom w:val="nil"/>
              <w:right w:val="single" w:sz="24" w:space="0" w:color="F4F3F8"/>
            </w:tcBorders>
            <w:shd w:val="clear" w:color="auto" w:fill="F4F3F8"/>
          </w:tcPr>
          <w:p w:rsidR="00323D7D" w:rsidRDefault="00323D7D">
            <w:pPr>
              <w:pStyle w:val="ConsPlusNormal"/>
              <w:jc w:val="center"/>
            </w:pPr>
            <w:r>
              <w:rPr>
                <w:color w:val="392C69"/>
              </w:rPr>
              <w:t>Список изменяющих документов</w:t>
            </w:r>
          </w:p>
          <w:p w:rsidR="00323D7D" w:rsidRDefault="00323D7D">
            <w:pPr>
              <w:pStyle w:val="ConsPlusNormal"/>
              <w:jc w:val="center"/>
            </w:pPr>
            <w:proofErr w:type="gramStart"/>
            <w:r>
              <w:rPr>
                <w:color w:val="392C69"/>
              </w:rPr>
              <w:t xml:space="preserve">(в ред. </w:t>
            </w:r>
            <w:hyperlink r:id="rId12" w:history="1">
              <w:r>
                <w:rPr>
                  <w:color w:val="0000FF"/>
                </w:rPr>
                <w:t>распоряжения</w:t>
              </w:r>
            </w:hyperlink>
            <w:r>
              <w:rPr>
                <w:color w:val="392C69"/>
              </w:rPr>
              <w:t xml:space="preserve"> Губернатора Кемеровской области</w:t>
            </w:r>
            <w:proofErr w:type="gramEnd"/>
          </w:p>
          <w:p w:rsidR="00323D7D" w:rsidRDefault="00323D7D">
            <w:pPr>
              <w:pStyle w:val="ConsPlusNormal"/>
              <w:jc w:val="center"/>
            </w:pPr>
            <w:r>
              <w:rPr>
                <w:color w:val="392C69"/>
              </w:rPr>
              <w:t>от 15.09.2017 N 63-рг)</w:t>
            </w:r>
          </w:p>
        </w:tc>
      </w:tr>
    </w:tbl>
    <w:p w:rsidR="00323D7D" w:rsidRDefault="00323D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644"/>
        <w:gridCol w:w="1417"/>
        <w:gridCol w:w="2381"/>
        <w:gridCol w:w="850"/>
        <w:gridCol w:w="2211"/>
      </w:tblGrid>
      <w:tr w:rsidR="00323D7D">
        <w:tc>
          <w:tcPr>
            <w:tcW w:w="568" w:type="dxa"/>
            <w:vAlign w:val="center"/>
          </w:tcPr>
          <w:p w:rsidR="00323D7D" w:rsidRDefault="00323D7D">
            <w:pPr>
              <w:pStyle w:val="ConsPlusNormal"/>
              <w:jc w:val="center"/>
            </w:pPr>
            <w:r>
              <w:t xml:space="preserve">N </w:t>
            </w:r>
            <w:proofErr w:type="gramStart"/>
            <w:r>
              <w:t>п</w:t>
            </w:r>
            <w:proofErr w:type="gramEnd"/>
            <w:r>
              <w:t>/п</w:t>
            </w:r>
          </w:p>
        </w:tc>
        <w:tc>
          <w:tcPr>
            <w:tcW w:w="1644" w:type="dxa"/>
            <w:vAlign w:val="center"/>
          </w:tcPr>
          <w:p w:rsidR="00323D7D" w:rsidRDefault="00323D7D">
            <w:pPr>
              <w:pStyle w:val="ConsPlusNormal"/>
              <w:jc w:val="center"/>
            </w:pPr>
            <w:r>
              <w:t>Наименование мероприятия</w:t>
            </w:r>
          </w:p>
        </w:tc>
        <w:tc>
          <w:tcPr>
            <w:tcW w:w="1417" w:type="dxa"/>
            <w:vAlign w:val="center"/>
          </w:tcPr>
          <w:p w:rsidR="00323D7D" w:rsidRDefault="00323D7D">
            <w:pPr>
              <w:pStyle w:val="ConsPlusNormal"/>
              <w:jc w:val="center"/>
            </w:pPr>
            <w:r>
              <w:t>Цель мероприятия</w:t>
            </w:r>
          </w:p>
        </w:tc>
        <w:tc>
          <w:tcPr>
            <w:tcW w:w="2381" w:type="dxa"/>
            <w:vAlign w:val="center"/>
          </w:tcPr>
          <w:p w:rsidR="00323D7D" w:rsidRDefault="00323D7D">
            <w:pPr>
              <w:pStyle w:val="ConsPlusNormal"/>
              <w:jc w:val="center"/>
            </w:pPr>
            <w:r>
              <w:t>Текущее состояние на рынке и проблематика</w:t>
            </w:r>
          </w:p>
        </w:tc>
        <w:tc>
          <w:tcPr>
            <w:tcW w:w="850" w:type="dxa"/>
            <w:vAlign w:val="center"/>
          </w:tcPr>
          <w:p w:rsidR="00323D7D" w:rsidRDefault="00323D7D">
            <w:pPr>
              <w:pStyle w:val="ConsPlusNormal"/>
              <w:jc w:val="center"/>
            </w:pPr>
            <w:r>
              <w:t>Срок реализ</w:t>
            </w:r>
            <w:r>
              <w:lastRenderedPageBreak/>
              <w:t>ации</w:t>
            </w:r>
          </w:p>
        </w:tc>
        <w:tc>
          <w:tcPr>
            <w:tcW w:w="2211" w:type="dxa"/>
            <w:vAlign w:val="center"/>
          </w:tcPr>
          <w:p w:rsidR="00323D7D" w:rsidRDefault="00323D7D">
            <w:pPr>
              <w:pStyle w:val="ConsPlusNormal"/>
              <w:jc w:val="center"/>
            </w:pPr>
            <w:r>
              <w:lastRenderedPageBreak/>
              <w:t>Ответственные исполнители</w:t>
            </w:r>
          </w:p>
        </w:tc>
      </w:tr>
      <w:tr w:rsidR="00323D7D">
        <w:tc>
          <w:tcPr>
            <w:tcW w:w="568" w:type="dxa"/>
          </w:tcPr>
          <w:p w:rsidR="00323D7D" w:rsidRDefault="00323D7D">
            <w:pPr>
              <w:pStyle w:val="ConsPlusNormal"/>
              <w:jc w:val="center"/>
            </w:pPr>
            <w:r>
              <w:lastRenderedPageBreak/>
              <w:t>1</w:t>
            </w:r>
          </w:p>
        </w:tc>
        <w:tc>
          <w:tcPr>
            <w:tcW w:w="1644" w:type="dxa"/>
          </w:tcPr>
          <w:p w:rsidR="00323D7D" w:rsidRDefault="00323D7D">
            <w:pPr>
              <w:pStyle w:val="ConsPlusNormal"/>
              <w:jc w:val="center"/>
            </w:pPr>
            <w:r>
              <w:t>2</w:t>
            </w:r>
          </w:p>
        </w:tc>
        <w:tc>
          <w:tcPr>
            <w:tcW w:w="1417" w:type="dxa"/>
          </w:tcPr>
          <w:p w:rsidR="00323D7D" w:rsidRDefault="00323D7D">
            <w:pPr>
              <w:pStyle w:val="ConsPlusNormal"/>
              <w:jc w:val="center"/>
            </w:pPr>
            <w:r>
              <w:t>3</w:t>
            </w:r>
          </w:p>
        </w:tc>
        <w:tc>
          <w:tcPr>
            <w:tcW w:w="2381" w:type="dxa"/>
          </w:tcPr>
          <w:p w:rsidR="00323D7D" w:rsidRDefault="00323D7D">
            <w:pPr>
              <w:pStyle w:val="ConsPlusNormal"/>
              <w:jc w:val="center"/>
            </w:pPr>
            <w:r>
              <w:t>4</w:t>
            </w:r>
          </w:p>
        </w:tc>
        <w:tc>
          <w:tcPr>
            <w:tcW w:w="850" w:type="dxa"/>
          </w:tcPr>
          <w:p w:rsidR="00323D7D" w:rsidRDefault="00323D7D">
            <w:pPr>
              <w:pStyle w:val="ConsPlusNormal"/>
              <w:jc w:val="center"/>
            </w:pPr>
            <w:r>
              <w:t>5</w:t>
            </w:r>
          </w:p>
        </w:tc>
        <w:tc>
          <w:tcPr>
            <w:tcW w:w="2211" w:type="dxa"/>
          </w:tcPr>
          <w:p w:rsidR="00323D7D" w:rsidRDefault="00323D7D">
            <w:pPr>
              <w:pStyle w:val="ConsPlusNormal"/>
              <w:jc w:val="center"/>
            </w:pPr>
            <w:r>
              <w:t>6</w:t>
            </w:r>
          </w:p>
        </w:tc>
      </w:tr>
      <w:tr w:rsidR="00323D7D">
        <w:tc>
          <w:tcPr>
            <w:tcW w:w="9071" w:type="dxa"/>
            <w:gridSpan w:val="6"/>
            <w:vAlign w:val="center"/>
          </w:tcPr>
          <w:p w:rsidR="00323D7D" w:rsidRDefault="00323D7D">
            <w:pPr>
              <w:pStyle w:val="ConsPlusNormal"/>
              <w:outlineLvl w:val="1"/>
            </w:pPr>
            <w:r>
              <w:t>I. Мероприятия по содействию развитию конкуренции на социально значимых рынках</w:t>
            </w:r>
          </w:p>
        </w:tc>
      </w:tr>
      <w:tr w:rsidR="00323D7D">
        <w:tc>
          <w:tcPr>
            <w:tcW w:w="568" w:type="dxa"/>
          </w:tcPr>
          <w:p w:rsidR="00323D7D" w:rsidRDefault="00323D7D">
            <w:pPr>
              <w:pStyle w:val="ConsPlusNormal"/>
              <w:jc w:val="center"/>
              <w:outlineLvl w:val="2"/>
            </w:pPr>
            <w:r>
              <w:t>1</w:t>
            </w:r>
          </w:p>
        </w:tc>
        <w:tc>
          <w:tcPr>
            <w:tcW w:w="8503" w:type="dxa"/>
            <w:gridSpan w:val="5"/>
          </w:tcPr>
          <w:p w:rsidR="00323D7D" w:rsidRDefault="00323D7D">
            <w:pPr>
              <w:pStyle w:val="ConsPlusNormal"/>
            </w:pPr>
            <w:r>
              <w:t>Рынок услуг дошкольного образования</w:t>
            </w:r>
          </w:p>
        </w:tc>
      </w:tr>
      <w:tr w:rsidR="00323D7D">
        <w:tc>
          <w:tcPr>
            <w:tcW w:w="568" w:type="dxa"/>
          </w:tcPr>
          <w:p w:rsidR="00323D7D" w:rsidRDefault="00323D7D">
            <w:pPr>
              <w:pStyle w:val="ConsPlusNormal"/>
              <w:jc w:val="center"/>
            </w:pPr>
            <w:r>
              <w:t>1.1</w:t>
            </w:r>
          </w:p>
        </w:tc>
        <w:tc>
          <w:tcPr>
            <w:tcW w:w="1644" w:type="dxa"/>
          </w:tcPr>
          <w:p w:rsidR="00323D7D" w:rsidRDefault="00323D7D">
            <w:pPr>
              <w:pStyle w:val="ConsPlusNormal"/>
            </w:pPr>
            <w: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1417" w:type="dxa"/>
            <w:vMerge w:val="restart"/>
            <w:tcBorders>
              <w:bottom w:val="nil"/>
            </w:tcBorders>
          </w:tcPr>
          <w:p w:rsidR="00323D7D" w:rsidRDefault="00323D7D">
            <w:pPr>
              <w:pStyle w:val="ConsPlusNormal"/>
            </w:pPr>
            <w:r>
              <w:t>Создание условий для развития конкуренции на рынке услуг дошкольного образования. Развитие сектора частных дошкольных (в том числе образовательных) организаций</w:t>
            </w:r>
          </w:p>
        </w:tc>
        <w:tc>
          <w:tcPr>
            <w:tcW w:w="2381" w:type="dxa"/>
            <w:vMerge w:val="restart"/>
          </w:tcPr>
          <w:p w:rsidR="00323D7D" w:rsidRDefault="00323D7D">
            <w:pPr>
              <w:pStyle w:val="ConsPlusNormal"/>
            </w:pPr>
            <w:r>
              <w:t>Оценка текущего состояния:</w:t>
            </w:r>
          </w:p>
          <w:p w:rsidR="00323D7D" w:rsidRDefault="00323D7D">
            <w:pPr>
              <w:pStyle w:val="ConsPlusNormal"/>
            </w:pPr>
            <w:r>
              <w:t>конкурентная среда рынка услуг дошкольного образования характеризуется значительным доминированием муниципальных образовательных учреждений (90% от общего количества, или 1250 учреждений, против 10% частных дошкольных образовательных организаций, или 125 учреждений). Частные дошкольные образовательные организации посещают 5799 детей дошкольного возраста (3,95% от общего числа воспитанников).</w:t>
            </w:r>
          </w:p>
          <w:p w:rsidR="00323D7D" w:rsidRDefault="00323D7D">
            <w:pPr>
              <w:pStyle w:val="ConsPlusNormal"/>
            </w:pPr>
            <w:r>
              <w:t xml:space="preserve">В соответствии с </w:t>
            </w:r>
            <w:hyperlink r:id="rId13" w:history="1">
              <w:r>
                <w:rPr>
                  <w:color w:val="0000FF"/>
                </w:rPr>
                <w:t>постановлением</w:t>
              </w:r>
            </w:hyperlink>
            <w:r>
              <w:t xml:space="preserve"> Коллегии Администрации Кемеровской области от 27.12.2013 N 632 негосударственным дошкольным образовательным организациям Кемеровской области предоставляется субсидия. В 2016 году в форме субсидий из областного бюджета было выделено 81,9 млн. рублей для 17 негосударственных </w:t>
            </w:r>
            <w:r>
              <w:lastRenderedPageBreak/>
              <w:t>образовательных организаций (4 школы; 13 детских садов).</w:t>
            </w:r>
          </w:p>
          <w:p w:rsidR="00323D7D" w:rsidRDefault="00323D7D">
            <w:pPr>
              <w:pStyle w:val="ConsPlusNormal"/>
            </w:pPr>
            <w:r>
              <w:t>Обоснование проблемы:</w:t>
            </w:r>
          </w:p>
          <w:p w:rsidR="00323D7D" w:rsidRDefault="00323D7D">
            <w:pPr>
              <w:pStyle w:val="ConsPlusNormal"/>
            </w:pPr>
            <w:r>
              <w:t>на рынке услуг дошкольного образования существует проблема низкой рентабельности частных образовательных организаций при высоком уровне первоначальных вложений в развитие бизнеса.</w:t>
            </w:r>
          </w:p>
          <w:p w:rsidR="00323D7D" w:rsidRDefault="00323D7D">
            <w:pPr>
              <w:pStyle w:val="ConsPlusNormal"/>
            </w:pPr>
            <w:r>
              <w:t>Кроме того, новые участники рынка указывают на проблемы, связанные с подбором, арендой или выкупом помещений. Трудности связаны с соблюдением требований к помещениям, а также высокой стоимостью их аренды или покупки</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Государственная служба по надзору и контролю в сфере образования Кемеровской области,</w:t>
            </w:r>
          </w:p>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1.2</w:t>
            </w:r>
          </w:p>
        </w:tc>
        <w:tc>
          <w:tcPr>
            <w:tcW w:w="1644" w:type="dxa"/>
          </w:tcPr>
          <w:p w:rsidR="00323D7D" w:rsidRDefault="00323D7D">
            <w:pPr>
              <w:pStyle w:val="ConsPlusNormal"/>
            </w:pPr>
            <w:r>
              <w:t>Выявление и пресечение деятельности "нелегального сектора" услуг в сфере дошкольного образования</w:t>
            </w:r>
          </w:p>
        </w:tc>
        <w:tc>
          <w:tcPr>
            <w:tcW w:w="1417" w:type="dxa"/>
            <w:vMerge/>
            <w:tcBorders>
              <w:bottom w:val="nil"/>
            </w:tcBorders>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Государственная служба по надзору и контролю в сфере образования Кемеровской области</w:t>
            </w:r>
          </w:p>
        </w:tc>
      </w:tr>
      <w:tr w:rsidR="00323D7D">
        <w:tc>
          <w:tcPr>
            <w:tcW w:w="568" w:type="dxa"/>
          </w:tcPr>
          <w:p w:rsidR="00323D7D" w:rsidRDefault="00323D7D">
            <w:pPr>
              <w:pStyle w:val="ConsPlusNormal"/>
              <w:jc w:val="center"/>
            </w:pPr>
            <w:r>
              <w:t>1.3</w:t>
            </w:r>
          </w:p>
        </w:tc>
        <w:tc>
          <w:tcPr>
            <w:tcW w:w="1644" w:type="dxa"/>
          </w:tcPr>
          <w:p w:rsidR="00323D7D" w:rsidRDefault="00323D7D">
            <w:pPr>
              <w:pStyle w:val="ConsPlusNormal"/>
            </w:pPr>
            <w: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1417" w:type="dxa"/>
            <w:vMerge w:val="restart"/>
            <w:tcBorders>
              <w:top w:val="nil"/>
            </w:tcBorders>
          </w:tcPr>
          <w:p w:rsidR="00323D7D" w:rsidRDefault="00323D7D">
            <w:pPr>
              <w:pStyle w:val="ConsPlusNormal"/>
              <w:jc w:val="both"/>
            </w:pPr>
          </w:p>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1.4</w:t>
            </w:r>
          </w:p>
        </w:tc>
        <w:tc>
          <w:tcPr>
            <w:tcW w:w="1644" w:type="dxa"/>
          </w:tcPr>
          <w:p w:rsidR="00323D7D" w:rsidRDefault="00323D7D">
            <w:pPr>
              <w:pStyle w:val="ConsPlusNormal"/>
            </w:pPr>
            <w:r>
              <w:t>Мониторинг численности частных дошкольных образовательных организаций, центров по присмотру и уходу, расположенных в Кемеровской области, и численности детей, посещающих данные организации</w:t>
            </w:r>
          </w:p>
        </w:tc>
        <w:tc>
          <w:tcPr>
            <w:tcW w:w="1417" w:type="dxa"/>
            <w:vMerge/>
            <w:tcBorders>
              <w:top w:val="nil"/>
            </w:tcBorders>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2</w:t>
            </w:r>
          </w:p>
        </w:tc>
        <w:tc>
          <w:tcPr>
            <w:tcW w:w="8503" w:type="dxa"/>
            <w:gridSpan w:val="5"/>
            <w:vAlign w:val="center"/>
          </w:tcPr>
          <w:p w:rsidR="00323D7D" w:rsidRDefault="00323D7D">
            <w:pPr>
              <w:pStyle w:val="ConsPlusNormal"/>
            </w:pPr>
            <w:r>
              <w:t>Рынок услуг детского отдыха и оздоровления</w:t>
            </w:r>
          </w:p>
        </w:tc>
      </w:tr>
      <w:tr w:rsidR="00323D7D">
        <w:tc>
          <w:tcPr>
            <w:tcW w:w="568" w:type="dxa"/>
          </w:tcPr>
          <w:p w:rsidR="00323D7D" w:rsidRDefault="00323D7D">
            <w:pPr>
              <w:pStyle w:val="ConsPlusNormal"/>
              <w:jc w:val="center"/>
            </w:pPr>
            <w:r>
              <w:t>2.1</w:t>
            </w:r>
          </w:p>
        </w:tc>
        <w:tc>
          <w:tcPr>
            <w:tcW w:w="1644" w:type="dxa"/>
          </w:tcPr>
          <w:p w:rsidR="00323D7D" w:rsidRDefault="00323D7D">
            <w:pPr>
              <w:pStyle w:val="ConsPlusNormal"/>
            </w:pPr>
            <w:r>
              <w:t>Формирование реестра организаций отдыха детей и их оздоровления всех форм собственности</w:t>
            </w:r>
          </w:p>
        </w:tc>
        <w:tc>
          <w:tcPr>
            <w:tcW w:w="1417" w:type="dxa"/>
            <w:vMerge w:val="restart"/>
          </w:tcPr>
          <w:p w:rsidR="00323D7D" w:rsidRDefault="00323D7D">
            <w:pPr>
              <w:pStyle w:val="ConsPlusNormal"/>
            </w:pPr>
            <w: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2381" w:type="dxa"/>
            <w:vMerge w:val="restart"/>
          </w:tcPr>
          <w:p w:rsidR="00323D7D" w:rsidRDefault="00323D7D">
            <w:pPr>
              <w:pStyle w:val="ConsPlusNormal"/>
            </w:pPr>
            <w:r>
              <w:t>Оценка текущего состояния: в 2016 году в реестр организаций детского отдыха и оздоровления были включены 847 организаций отдыха и оздоровления, из них:</w:t>
            </w:r>
          </w:p>
          <w:p w:rsidR="00323D7D" w:rsidRDefault="00323D7D">
            <w:pPr>
              <w:pStyle w:val="ConsPlusNormal"/>
            </w:pPr>
            <w:r>
              <w:t>14 государственных учреждений,</w:t>
            </w:r>
          </w:p>
          <w:p w:rsidR="00323D7D" w:rsidRDefault="00323D7D">
            <w:pPr>
              <w:pStyle w:val="ConsPlusNormal"/>
            </w:pPr>
            <w:r>
              <w:t>54 муниципальные организации,</w:t>
            </w:r>
          </w:p>
          <w:p w:rsidR="00323D7D" w:rsidRDefault="00323D7D">
            <w:pPr>
              <w:pStyle w:val="ConsPlusNormal"/>
            </w:pPr>
            <w:r>
              <w:t xml:space="preserve">31 стационарная негосударственная оздоровительная организация. Отдыхом и оздоровлением в стационарных организациях отдыха и оздоровления в 2016 </w:t>
            </w:r>
            <w:r>
              <w:lastRenderedPageBreak/>
              <w:t>году было охвачено 35,7% детей в возрасте от 7 до 17 лет, проживающих на территории Кемеровской области.</w:t>
            </w:r>
          </w:p>
          <w:p w:rsidR="00323D7D" w:rsidRDefault="00323D7D">
            <w:pPr>
              <w:pStyle w:val="ConsPlusNormal"/>
            </w:pPr>
            <w:r>
              <w:t>Общее количество детей, охваченных организованными формами отдыха, составило 76%.</w:t>
            </w:r>
          </w:p>
          <w:p w:rsidR="00323D7D" w:rsidRDefault="00323D7D">
            <w:pPr>
              <w:pStyle w:val="ConsPlusNormal"/>
            </w:pPr>
            <w:r>
              <w:t>Обоснование проблемы:</w:t>
            </w:r>
          </w:p>
          <w:p w:rsidR="00323D7D" w:rsidRDefault="00323D7D">
            <w:pPr>
              <w:pStyle w:val="ConsPlusNormal"/>
            </w:pPr>
            <w:r>
              <w:t>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w:t>
            </w:r>
          </w:p>
          <w:p w:rsidR="00323D7D" w:rsidRDefault="00323D7D">
            <w:pPr>
              <w:pStyle w:val="ConsPlusNormal"/>
            </w:pPr>
            <w:r>
              <w:t>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w:t>
            </w:r>
          </w:p>
          <w:p w:rsidR="00323D7D" w:rsidRDefault="00323D7D">
            <w:pPr>
              <w:pStyle w:val="ConsPlusNormal"/>
            </w:pPr>
            <w:r>
              <w:t xml:space="preserve">частные организации, обеспечивающие отдых и оздоровление детей, подвержены регулярным проверкам со стороны надзорных органов, что делает </w:t>
            </w:r>
            <w:r>
              <w:lastRenderedPageBreak/>
              <w:t>непривлекательным данный рынок услуг;</w:t>
            </w:r>
          </w:p>
          <w:p w:rsidR="00323D7D" w:rsidRDefault="00323D7D">
            <w:pPr>
              <w:pStyle w:val="ConsPlusNormal"/>
            </w:pPr>
            <w:r>
              <w:t>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2.2</w:t>
            </w:r>
          </w:p>
        </w:tc>
        <w:tc>
          <w:tcPr>
            <w:tcW w:w="1644" w:type="dxa"/>
          </w:tcPr>
          <w:p w:rsidR="00323D7D" w:rsidRDefault="00323D7D">
            <w:pPr>
              <w:pStyle w:val="ConsPlusNormal"/>
            </w:pPr>
            <w:r>
              <w:t>Выявление наличия административных барьеров развития конкурентной среды на рынке услуг детского отдыха и оздоровления</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уполномоченный по защите прав предпринимателей в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2.3</w:t>
            </w:r>
          </w:p>
        </w:tc>
        <w:tc>
          <w:tcPr>
            <w:tcW w:w="1644" w:type="dxa"/>
          </w:tcPr>
          <w:p w:rsidR="00323D7D" w:rsidRDefault="00323D7D">
            <w:pPr>
              <w:pStyle w:val="ConsPlusNormal"/>
            </w:pPr>
            <w:r>
              <w:t xml:space="preserve">Содействие </w:t>
            </w:r>
            <w:r>
              <w:lastRenderedPageBreak/>
              <w:t>развитию негосударственного сектора отдыха и оздоровления детей</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 xml:space="preserve">2016 - </w:t>
            </w:r>
            <w:r>
              <w:lastRenderedPageBreak/>
              <w:t>2019 годы</w:t>
            </w:r>
          </w:p>
        </w:tc>
        <w:tc>
          <w:tcPr>
            <w:tcW w:w="2211" w:type="dxa"/>
          </w:tcPr>
          <w:p w:rsidR="00323D7D" w:rsidRDefault="00323D7D">
            <w:pPr>
              <w:pStyle w:val="ConsPlusNormal"/>
            </w:pPr>
            <w:r>
              <w:lastRenderedPageBreak/>
              <w:t xml:space="preserve">Департамент </w:t>
            </w:r>
            <w:r>
              <w:lastRenderedPageBreak/>
              <w:t>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3</w:t>
            </w:r>
          </w:p>
        </w:tc>
        <w:tc>
          <w:tcPr>
            <w:tcW w:w="8503" w:type="dxa"/>
            <w:gridSpan w:val="5"/>
          </w:tcPr>
          <w:p w:rsidR="00323D7D" w:rsidRDefault="00323D7D">
            <w:pPr>
              <w:pStyle w:val="ConsPlusNormal"/>
            </w:pPr>
            <w:r>
              <w:t>Рынок услуг дополнительного образования детей</w:t>
            </w:r>
          </w:p>
        </w:tc>
      </w:tr>
      <w:tr w:rsidR="00323D7D">
        <w:tc>
          <w:tcPr>
            <w:tcW w:w="568" w:type="dxa"/>
          </w:tcPr>
          <w:p w:rsidR="00323D7D" w:rsidRDefault="00323D7D">
            <w:pPr>
              <w:pStyle w:val="ConsPlusNormal"/>
              <w:jc w:val="center"/>
            </w:pPr>
            <w:r>
              <w:t>3.1</w:t>
            </w:r>
          </w:p>
        </w:tc>
        <w:tc>
          <w:tcPr>
            <w:tcW w:w="1644" w:type="dxa"/>
          </w:tcPr>
          <w:p w:rsidR="00323D7D" w:rsidRDefault="00323D7D">
            <w:pPr>
              <w:pStyle w:val="ConsPlusNormal"/>
            </w:pPr>
            <w:r>
              <w:t>Содействие развитию негосударственного сектора организаций, осуществляющих образовательную деятельность по дополнительным общеобразовательным программам</w:t>
            </w:r>
          </w:p>
        </w:tc>
        <w:tc>
          <w:tcPr>
            <w:tcW w:w="1417" w:type="dxa"/>
            <w:vMerge w:val="restart"/>
          </w:tcPr>
          <w:p w:rsidR="00323D7D" w:rsidRDefault="00323D7D">
            <w:pPr>
              <w:pStyle w:val="ConsPlusNormal"/>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2381" w:type="dxa"/>
            <w:vMerge w:val="restart"/>
          </w:tcPr>
          <w:p w:rsidR="00323D7D" w:rsidRDefault="00323D7D">
            <w:pPr>
              <w:pStyle w:val="ConsPlusNormal"/>
            </w:pPr>
            <w:r>
              <w:t>Текущая ситуация: по состоянию на 01.01.2017 в Кемеровской области действуют 303 организации дополнительного образования. В данных организациях занимается 75,9% детей в возрасте от 5 до 18 лет. Кроме того, занятия по дополнительным общеразвивающим программам проводятся в общеобразовательных организациях.</w:t>
            </w:r>
          </w:p>
          <w:p w:rsidR="00323D7D" w:rsidRDefault="00323D7D">
            <w:pPr>
              <w:pStyle w:val="ConsPlusNormal"/>
            </w:pPr>
            <w:r>
              <w:t>Обоснование проблемы: в сфере дополнительного образования детей имеются требования к условиям реализации программ (СанПиН, помещения, кадры), высокая стоимость аренды помещений</w:t>
            </w: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3.2</w:t>
            </w:r>
          </w:p>
        </w:tc>
        <w:tc>
          <w:tcPr>
            <w:tcW w:w="1644" w:type="dxa"/>
          </w:tcPr>
          <w:p w:rsidR="00323D7D" w:rsidRDefault="00323D7D">
            <w:pPr>
              <w:pStyle w:val="ConsPlusNormal"/>
            </w:pPr>
            <w:r>
              <w:t xml:space="preserve">Формирование </w:t>
            </w:r>
            <w:proofErr w:type="gramStart"/>
            <w:r>
              <w:t>реестра организаций дополнительного образования всех форм собственности</w:t>
            </w:r>
            <w:proofErr w:type="gramEnd"/>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3.3</w:t>
            </w:r>
          </w:p>
        </w:tc>
        <w:tc>
          <w:tcPr>
            <w:tcW w:w="1644" w:type="dxa"/>
          </w:tcPr>
          <w:p w:rsidR="00323D7D" w:rsidRDefault="00323D7D">
            <w:pPr>
              <w:pStyle w:val="ConsPlusNormal"/>
            </w:pPr>
            <w:r>
              <w:t xml:space="preserve">Оказание информационно-методической и консультативной помощи негосударственным организациям, осуществляющим образовательную деятельность по </w:t>
            </w:r>
            <w:r>
              <w:lastRenderedPageBreak/>
              <w:t>дополнительным общеобразовательным программам</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4</w:t>
            </w:r>
          </w:p>
        </w:tc>
        <w:tc>
          <w:tcPr>
            <w:tcW w:w="8503" w:type="dxa"/>
            <w:gridSpan w:val="5"/>
          </w:tcPr>
          <w:p w:rsidR="00323D7D" w:rsidRDefault="00323D7D">
            <w:pPr>
              <w:pStyle w:val="ConsPlusNormal"/>
            </w:pPr>
            <w:r>
              <w:t>Рынок медицинских услуг</w:t>
            </w:r>
          </w:p>
        </w:tc>
      </w:tr>
      <w:tr w:rsidR="00323D7D">
        <w:tc>
          <w:tcPr>
            <w:tcW w:w="568" w:type="dxa"/>
          </w:tcPr>
          <w:p w:rsidR="00323D7D" w:rsidRDefault="00323D7D">
            <w:pPr>
              <w:pStyle w:val="ConsPlusNormal"/>
              <w:jc w:val="center"/>
            </w:pPr>
            <w:r>
              <w:t>4.1</w:t>
            </w:r>
          </w:p>
        </w:tc>
        <w:tc>
          <w:tcPr>
            <w:tcW w:w="1644" w:type="dxa"/>
          </w:tcPr>
          <w:p w:rsidR="00323D7D" w:rsidRDefault="00323D7D">
            <w:pPr>
              <w:pStyle w:val="ConsPlusNormal"/>
            </w:pPr>
            <w:r>
              <w:t>Выявление наличия административных барьеров развития конкурентной среды на рынке медицинских услуг</w:t>
            </w:r>
          </w:p>
        </w:tc>
        <w:tc>
          <w:tcPr>
            <w:tcW w:w="1417" w:type="dxa"/>
            <w:vMerge w:val="restart"/>
          </w:tcPr>
          <w:p w:rsidR="00323D7D" w:rsidRDefault="00323D7D">
            <w:pPr>
              <w:pStyle w:val="ConsPlusNormal"/>
            </w:pPr>
            <w:r>
              <w:t>Создание условий для развития конкуренции на рынке медицинских услуг. Включение негосударственных медицинских организаций в реализацию территориальных программ государственных гарантий обязательного медицинского страхования</w:t>
            </w:r>
          </w:p>
        </w:tc>
        <w:tc>
          <w:tcPr>
            <w:tcW w:w="2381" w:type="dxa"/>
            <w:vMerge w:val="restart"/>
          </w:tcPr>
          <w:p w:rsidR="00323D7D" w:rsidRDefault="00323D7D">
            <w:pPr>
              <w:pStyle w:val="ConsPlusNormal"/>
            </w:pPr>
            <w:r>
              <w:t>Оценка текущего состояния: в Кемеровской области наблюдается увеличение числа негосударственных (немуниципальных) медицинских организаций, участвующих в реализации территориальной программы обязательного медицинского страхования (далее - ОМС). Доля затрат на медицинскую помощь по ОМС, оказанную негосударственными (немуниципальными) медицинскими организациями в 2016 году, в общих расходах на выполнение территориальной программы ОМС составила 4,6%. В 2016 году в реализации территориальной программы ОМС участвовало 65 негосударственных (немуниципальных) медицинских организаций.</w:t>
            </w:r>
          </w:p>
          <w:p w:rsidR="00323D7D" w:rsidRDefault="00323D7D">
            <w:pPr>
              <w:pStyle w:val="ConsPlusNormal"/>
            </w:pPr>
            <w:r>
              <w:t xml:space="preserve">Обоснование проблемы: высокая стоимость современного лечебного, диагностического, стерилизационного оборудования, отсутствие свободных </w:t>
            </w:r>
            <w:r>
              <w:lastRenderedPageBreak/>
              <w:t>помещений или высокая арендная плата</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охраны здоровья населения Кемеровской области, уполномоченный по защите прав предпринимателей в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4.2</w:t>
            </w:r>
          </w:p>
        </w:tc>
        <w:tc>
          <w:tcPr>
            <w:tcW w:w="1644" w:type="dxa"/>
          </w:tcPr>
          <w:p w:rsidR="00323D7D" w:rsidRDefault="00323D7D">
            <w:pPr>
              <w:pStyle w:val="ConsPlusNormal"/>
            </w:pPr>
            <w: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охраны здоровья населения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4.3</w:t>
            </w:r>
          </w:p>
        </w:tc>
        <w:tc>
          <w:tcPr>
            <w:tcW w:w="1644" w:type="dxa"/>
          </w:tcPr>
          <w:p w:rsidR="00323D7D" w:rsidRDefault="00323D7D">
            <w:pPr>
              <w:pStyle w:val="ConsPlusNormal"/>
            </w:pPr>
            <w:proofErr w:type="gramStart"/>
            <w:r>
              <w:t xml:space="preserve">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w:t>
            </w:r>
            <w:r>
              <w:lastRenderedPageBreak/>
              <w:t>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roofErr w:type="gramEnd"/>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охраны здоровья населения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5</w:t>
            </w:r>
          </w:p>
        </w:tc>
        <w:tc>
          <w:tcPr>
            <w:tcW w:w="8503" w:type="dxa"/>
            <w:gridSpan w:val="5"/>
          </w:tcPr>
          <w:p w:rsidR="00323D7D" w:rsidRDefault="00323D7D">
            <w:pPr>
              <w:pStyle w:val="ConsPlusNormal"/>
            </w:pPr>
            <w:r>
              <w:t>Рынок услуг психолого-педагогического сопровождения детей с ограниченными возможностями</w:t>
            </w:r>
          </w:p>
        </w:tc>
      </w:tr>
      <w:tr w:rsidR="00323D7D">
        <w:tc>
          <w:tcPr>
            <w:tcW w:w="568" w:type="dxa"/>
          </w:tcPr>
          <w:p w:rsidR="00323D7D" w:rsidRDefault="00323D7D">
            <w:pPr>
              <w:pStyle w:val="ConsPlusNormal"/>
            </w:pPr>
          </w:p>
        </w:tc>
        <w:tc>
          <w:tcPr>
            <w:tcW w:w="1644" w:type="dxa"/>
          </w:tcPr>
          <w:p w:rsidR="00323D7D" w:rsidRDefault="00323D7D">
            <w:pPr>
              <w:pStyle w:val="ConsPlusNormal"/>
            </w:pPr>
            <w:r>
              <w:t>Привлечение к реализации социальных проектов некоммерческих организаций</w:t>
            </w:r>
          </w:p>
        </w:tc>
        <w:tc>
          <w:tcPr>
            <w:tcW w:w="1417" w:type="dxa"/>
          </w:tcPr>
          <w:p w:rsidR="00323D7D" w:rsidRDefault="00323D7D">
            <w:pPr>
              <w:pStyle w:val="ConsPlusNormal"/>
            </w:pPr>
            <w:r>
              <w:t xml:space="preserve">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w:t>
            </w:r>
            <w:r>
              <w:lastRenderedPageBreak/>
              <w:t>(в возрасте до 6 лет). Привлечение к реализации социальных проектов некоммерческих организаций</w:t>
            </w:r>
          </w:p>
        </w:tc>
        <w:tc>
          <w:tcPr>
            <w:tcW w:w="2381" w:type="dxa"/>
          </w:tcPr>
          <w:p w:rsidR="00323D7D" w:rsidRDefault="00323D7D">
            <w:pPr>
              <w:pStyle w:val="ConsPlusNormal"/>
            </w:pPr>
            <w:r>
              <w:lastRenderedPageBreak/>
              <w:t xml:space="preserve">Оценка текущего состояния: по состоянию на 01.01.2017 в Кемеровской области действуют 42 учреждения социального обслуживания семьи и детей, в числе которых 27 специализированных учреждений для несовершеннолетних, нуждающихся в социальной реабилитации, 7 </w:t>
            </w:r>
            <w:r>
              <w:lastRenderedPageBreak/>
              <w:t>центров социальной помощи семье и детям,</w:t>
            </w:r>
          </w:p>
          <w:p w:rsidR="00323D7D" w:rsidRDefault="00323D7D">
            <w:pPr>
              <w:pStyle w:val="ConsPlusNormal"/>
            </w:pPr>
            <w:r>
              <w:t>6 реабилитационных центров для детей и подростков с ограниченными возможностями, 2 центра психолого-педагогической помощи населению. В 2016 году 138,2 тыс. получателей услуг предоставлено 479,1 тыс. социальных услуг в учреждениях социального обслуживания семьи и детей. 31,9 тыс. человек оказано содействие в предоставлении помощи, не относящейся к социальным услугам (социальное сопровождение). В Кемеровской области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w:t>
            </w:r>
          </w:p>
          <w:p w:rsidR="00323D7D" w:rsidRDefault="00323D7D">
            <w:pPr>
              <w:pStyle w:val="ConsPlusNormal"/>
            </w:pPr>
            <w:r>
              <w:t>(в возрасте до 6 лет), в общем количестве организаций, оказывающих услуги психолого-педагогического сопровождения детей с ограниченными возможностями, составляет 0,02%.</w:t>
            </w:r>
          </w:p>
          <w:p w:rsidR="00323D7D" w:rsidRDefault="00323D7D">
            <w:pPr>
              <w:pStyle w:val="ConsPlusNormal"/>
            </w:pPr>
            <w:r>
              <w:t xml:space="preserve">Обоснование проблемы: основными проблемами, ограничивающими развитие конкуренции </w:t>
            </w:r>
            <w:r>
              <w:lastRenderedPageBreak/>
              <w:t xml:space="preserve">на рынке услуг психолого-педагогического сопровождения детей с ограниченными возможностями здоровья, являются очень высокая стоимость реабилитационных мероприятий, оборудования, обучения специалистов, высокие требования в отношении соблюдения санитарных норм, пожарной безопасности, обеспечения </w:t>
            </w:r>
            <w:proofErr w:type="spellStart"/>
            <w:r>
              <w:t>безбарьерного</w:t>
            </w:r>
            <w:proofErr w:type="spellEnd"/>
            <w:r>
              <w:t xml:space="preserve"> доступа, предъявляемые к организациям, осуществляющим социальное обслуживание детей (вне зависимости от форм собственности)</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социальной защиты населения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6</w:t>
            </w:r>
          </w:p>
        </w:tc>
        <w:tc>
          <w:tcPr>
            <w:tcW w:w="8503" w:type="dxa"/>
            <w:gridSpan w:val="5"/>
          </w:tcPr>
          <w:p w:rsidR="00323D7D" w:rsidRDefault="00323D7D">
            <w:pPr>
              <w:pStyle w:val="ConsPlusNormal"/>
            </w:pPr>
            <w:r>
              <w:t>Рынок услуг в сфере культуры</w:t>
            </w:r>
          </w:p>
        </w:tc>
      </w:tr>
      <w:tr w:rsidR="00323D7D">
        <w:tc>
          <w:tcPr>
            <w:tcW w:w="568" w:type="dxa"/>
          </w:tcPr>
          <w:p w:rsidR="00323D7D" w:rsidRDefault="00323D7D">
            <w:pPr>
              <w:pStyle w:val="ConsPlusNormal"/>
            </w:pPr>
          </w:p>
        </w:tc>
        <w:tc>
          <w:tcPr>
            <w:tcW w:w="1644" w:type="dxa"/>
          </w:tcPr>
          <w:p w:rsidR="00323D7D" w:rsidRDefault="00323D7D">
            <w:pPr>
              <w:pStyle w:val="ConsPlusNormal"/>
            </w:pPr>
            <w:r>
              <w:t xml:space="preserve">Организация предоставления населению Кемеровской области услуг театрально-зрелищных учреждений, культурно-досуговых услуг, библиотечного обслуживания, доступа к музейным предметам и музейным коллекциям с привлечением организаций культуры всех </w:t>
            </w:r>
            <w:r>
              <w:lastRenderedPageBreak/>
              <w:t>форм собственности</w:t>
            </w:r>
          </w:p>
        </w:tc>
        <w:tc>
          <w:tcPr>
            <w:tcW w:w="1417" w:type="dxa"/>
          </w:tcPr>
          <w:p w:rsidR="00323D7D" w:rsidRDefault="00323D7D">
            <w:pPr>
              <w:pStyle w:val="ConsPlusNormal"/>
            </w:pPr>
            <w:r>
              <w:lastRenderedPageBreak/>
              <w:t>Развитие сектора негосударственных (немуниципальных) организаций в сфере культуры</w:t>
            </w:r>
          </w:p>
        </w:tc>
        <w:tc>
          <w:tcPr>
            <w:tcW w:w="2381" w:type="dxa"/>
          </w:tcPr>
          <w:p w:rsidR="00323D7D" w:rsidRDefault="00323D7D">
            <w:pPr>
              <w:pStyle w:val="ConsPlusNormal"/>
            </w:pPr>
            <w:r>
              <w:t>Оценка текущего состояния: в Кемеровской области в 2016 году осуществляли деятельность и предоставляли услуги населению 1839 учреждений культуры, среди них 637 общедоступных библиотек, 588 клубов, 80 киноустановок, 5 кинотеатров, 43 музея, 4 парка культуры и отдыха,</w:t>
            </w:r>
          </w:p>
          <w:p w:rsidR="00323D7D" w:rsidRDefault="00323D7D">
            <w:pPr>
              <w:pStyle w:val="ConsPlusNormal"/>
            </w:pPr>
            <w:r>
              <w:t xml:space="preserve">7 профессиональных театров, Государственная областная филармония Кузбасса имени </w:t>
            </w:r>
            <w:proofErr w:type="spellStart"/>
            <w:r>
              <w:lastRenderedPageBreak/>
              <w:t>Б.Т.Штоколова</w:t>
            </w:r>
            <w:proofErr w:type="spellEnd"/>
            <w:r>
              <w:t>, 5 профессиональных образовательных организаций,</w:t>
            </w:r>
          </w:p>
          <w:p w:rsidR="00323D7D" w:rsidRDefault="00323D7D">
            <w:pPr>
              <w:pStyle w:val="ConsPlusNormal"/>
            </w:pPr>
            <w:r>
              <w:t>110 образовательных организаций дополнительного образования детей, Губернаторский культурный центр "Юные дарования Кузбасса" и другие учреждения культуры и искусства.</w:t>
            </w:r>
          </w:p>
          <w:p w:rsidR="00323D7D" w:rsidRDefault="00323D7D">
            <w:pPr>
              <w:pStyle w:val="ConsPlusNormal"/>
            </w:pPr>
            <w:r>
              <w:t xml:space="preserve">В сфере культурно-досуговой деятельности негосударственные (немуниципальные) организации занимают лишь небольшой </w:t>
            </w:r>
            <w:proofErr w:type="gramStart"/>
            <w:r>
              <w:t>сегмент</w:t>
            </w:r>
            <w:proofErr w:type="gramEnd"/>
            <w:r>
              <w:t xml:space="preserve"> как по видам услуг, так и по охвату населения. В Кемеровской области работает один частный музей - Музей шахтерской славы </w:t>
            </w:r>
            <w:proofErr w:type="spellStart"/>
            <w:r>
              <w:t>Кольчугинского</w:t>
            </w:r>
            <w:proofErr w:type="spellEnd"/>
            <w:r>
              <w:t xml:space="preserve"> рудника компании "СУЭК-Кузбасс", один частный театр "Седьмое утро" (г. Новокузнецк). Негосударственных (немуниципальных) библиотек, выполняющих функции публичной или общедоступной библиотеки, в Кемеровской области не зарегистрировано.</w:t>
            </w:r>
          </w:p>
          <w:p w:rsidR="00323D7D" w:rsidRDefault="00323D7D">
            <w:pPr>
              <w:pStyle w:val="ConsPlusNormal"/>
            </w:pPr>
            <w:r>
              <w:t xml:space="preserve">Обоснование проблемы: сохранение принципа "бесплатности" для населения основных услуг в сфере культуры, сложившийся платежеспособный спрос населения, обуславливающий </w:t>
            </w:r>
            <w:r>
              <w:lastRenderedPageBreak/>
              <w:t>убыточность деятельности альтернативных государственному сектору поставщиков услуг (библиотеки, архивы, музеи)</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культуры и национальной политики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7</w:t>
            </w:r>
          </w:p>
        </w:tc>
        <w:tc>
          <w:tcPr>
            <w:tcW w:w="8503" w:type="dxa"/>
            <w:gridSpan w:val="5"/>
          </w:tcPr>
          <w:p w:rsidR="00323D7D" w:rsidRDefault="00323D7D">
            <w:pPr>
              <w:pStyle w:val="ConsPlusNormal"/>
            </w:pPr>
            <w:r>
              <w:t>Рынок услуг жилищно-коммунального хозяйства</w:t>
            </w:r>
          </w:p>
        </w:tc>
      </w:tr>
      <w:tr w:rsidR="00323D7D">
        <w:tc>
          <w:tcPr>
            <w:tcW w:w="568" w:type="dxa"/>
          </w:tcPr>
          <w:p w:rsidR="00323D7D" w:rsidRDefault="00323D7D">
            <w:pPr>
              <w:pStyle w:val="ConsPlusNormal"/>
              <w:jc w:val="center"/>
            </w:pPr>
            <w:r>
              <w:t>7.1</w:t>
            </w:r>
          </w:p>
        </w:tc>
        <w:tc>
          <w:tcPr>
            <w:tcW w:w="1644" w:type="dxa"/>
          </w:tcPr>
          <w:p w:rsidR="00323D7D" w:rsidRDefault="00323D7D">
            <w:pPr>
              <w:pStyle w:val="ConsPlusNormal"/>
            </w:pPr>
            <w:r>
              <w:t>Взаимодействие с межотраслевым советом потребителей по вопросам деятельности субъектов естественных монополий в Кемеровской области (в части установления тарифов и содействия реализации мероприятий, направленных на повышение качества и надежности обеспечения потребителей коммунальными услугами в сфере ЖКХ)</w:t>
            </w:r>
          </w:p>
        </w:tc>
        <w:tc>
          <w:tcPr>
            <w:tcW w:w="1417" w:type="dxa"/>
            <w:tcBorders>
              <w:bottom w:val="nil"/>
            </w:tcBorders>
          </w:tcPr>
          <w:p w:rsidR="00323D7D" w:rsidRDefault="00323D7D">
            <w:pPr>
              <w:pStyle w:val="ConsPlusNormal"/>
            </w:pPr>
            <w:r>
              <w:t>Создание условий для развития конкуренции на рынке услуг жилищно-коммунального хозяйства</w:t>
            </w:r>
          </w:p>
        </w:tc>
        <w:tc>
          <w:tcPr>
            <w:tcW w:w="2381" w:type="dxa"/>
            <w:vMerge w:val="restart"/>
            <w:tcBorders>
              <w:bottom w:val="nil"/>
            </w:tcBorders>
          </w:tcPr>
          <w:p w:rsidR="00323D7D" w:rsidRDefault="00323D7D">
            <w:pPr>
              <w:pStyle w:val="ConsPlusNormal"/>
            </w:pPr>
            <w:r>
              <w:t>Оценка текущей ситуации: в Кемеровской области в сфере жилищно-коммунальных услуг осуществляют деятельность 719 предприятий, в том числе в области теплоснабжения - 161,</w:t>
            </w:r>
          </w:p>
          <w:p w:rsidR="00323D7D" w:rsidRDefault="00323D7D">
            <w:pPr>
              <w:pStyle w:val="ConsPlusNormal"/>
            </w:pPr>
            <w:r>
              <w:t>электроснабжения - 32, водоснабжения и водоотведения - 98, управления многоквартирными домами</w:t>
            </w:r>
          </w:p>
          <w:p w:rsidR="00323D7D" w:rsidRDefault="00323D7D">
            <w:pPr>
              <w:pStyle w:val="ConsPlusNormal"/>
            </w:pPr>
            <w:r>
              <w:t xml:space="preserve">(далее - МКД) - 388, газоснабжения - 17, утилизации твердых коммунальных отходов - 23. Число частных организаций в сфере управления МКД в Кемеровской области имеет устойчивую тенденцию к росту. По состоянию на 01.01.2017 из 388 управляющих компаний в Кемеровской области к </w:t>
            </w:r>
            <w:proofErr w:type="gramStart"/>
            <w:r>
              <w:t>негосударственным</w:t>
            </w:r>
            <w:proofErr w:type="gramEnd"/>
            <w:r>
              <w:t xml:space="preserve"> (немуниципальным) можно отнести 369, что составляет 95,1% от общего числа управляющих организаций, осуществляющих деятельность по управлению МКД. К </w:t>
            </w:r>
            <w:proofErr w:type="gramStart"/>
            <w:r>
              <w:t>муниципальным</w:t>
            </w:r>
            <w:proofErr w:type="gramEnd"/>
            <w:r>
              <w:t xml:space="preserve"> можно отнести 19 </w:t>
            </w:r>
            <w:r>
              <w:lastRenderedPageBreak/>
              <w:t>управляющих компаний, или 4,9%.</w:t>
            </w:r>
          </w:p>
          <w:p w:rsidR="00323D7D" w:rsidRDefault="00323D7D">
            <w:pPr>
              <w:pStyle w:val="ConsPlusNormal"/>
            </w:pPr>
            <w:r>
              <w:t>Обоснование проблемы: органы местного самоуправления сталкиваются с проблемой отсутствия организаций, желающих осуществлять управление многоквартирными домами в сельских поселениях. Этот факт обусловлен целым рядом причин, среди которых: непривлекательность жилищного фонда вследствие его неудовлетворительного технического состояния, низкая платежеспособность собственников, а зачастую их нежелание принимать экономически обоснованные тарифы</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Региональная энергетическая комиссия Кемеровской области, департамент жилищно-коммунального и дорожного комплекса Кемеровской области, департамент электроэнергетики Администрации Кемеровской области</w:t>
            </w:r>
          </w:p>
        </w:tc>
      </w:tr>
      <w:tr w:rsidR="00323D7D">
        <w:tc>
          <w:tcPr>
            <w:tcW w:w="568" w:type="dxa"/>
          </w:tcPr>
          <w:p w:rsidR="00323D7D" w:rsidRDefault="00323D7D">
            <w:pPr>
              <w:pStyle w:val="ConsPlusNormal"/>
              <w:jc w:val="center"/>
            </w:pPr>
            <w:r>
              <w:t>7.2</w:t>
            </w:r>
          </w:p>
        </w:tc>
        <w:tc>
          <w:tcPr>
            <w:tcW w:w="1644" w:type="dxa"/>
          </w:tcPr>
          <w:p w:rsidR="00323D7D" w:rsidRDefault="00323D7D">
            <w:pPr>
              <w:pStyle w:val="ConsPlusNormal"/>
            </w:pPr>
            <w:r>
              <w:t>Содействие развитию сектора негосударственных (немуниципальных) организаций, осуществляющих оказание услуг по электр</w:t>
            </w:r>
            <w:proofErr w:type="gramStart"/>
            <w:r>
              <w:t>о-</w:t>
            </w:r>
            <w:proofErr w:type="gramEnd"/>
            <w:r>
              <w:t xml:space="preserve">, газо-, водоснабжению, водоотведению, очистке </w:t>
            </w:r>
            <w:r>
              <w:lastRenderedPageBreak/>
              <w:t>сточных вод и обращению с твердыми бытовыми отходами,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Кемеровской области</w:t>
            </w:r>
          </w:p>
        </w:tc>
        <w:tc>
          <w:tcPr>
            <w:tcW w:w="1417" w:type="dxa"/>
            <w:tcBorders>
              <w:top w:val="nil"/>
              <w:bottom w:val="nil"/>
            </w:tcBorders>
          </w:tcPr>
          <w:p w:rsidR="00323D7D" w:rsidRDefault="00323D7D">
            <w:pPr>
              <w:pStyle w:val="ConsPlusNormal"/>
              <w:jc w:val="both"/>
            </w:pPr>
          </w:p>
        </w:tc>
        <w:tc>
          <w:tcPr>
            <w:tcW w:w="2381" w:type="dxa"/>
            <w:vMerge/>
            <w:tcBorders>
              <w:bottom w:val="nil"/>
            </w:tcBorders>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 xml:space="preserve">Региональная энергетическая комиссия Кемеровской области, департамент жилищно-коммунального и дорожного комплекса Кемеровской области, департамент электроэнергетики Администрации Кемеровской области, органы местного </w:t>
            </w:r>
            <w:r>
              <w:lastRenderedPageBreak/>
              <w:t>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7.3</w:t>
            </w:r>
          </w:p>
        </w:tc>
        <w:tc>
          <w:tcPr>
            <w:tcW w:w="1644" w:type="dxa"/>
          </w:tcPr>
          <w:p w:rsidR="00323D7D" w:rsidRDefault="00323D7D">
            <w:pPr>
              <w:pStyle w:val="ConsPlusNormal"/>
            </w:pPr>
            <w:r>
              <w:t>Организация и проведение инвентаризации государственных (муниципальных) объектов жилищно-коммунального хозяйства с целью выявления неиспользуемого имущества или используемого неэффективно и передача такого имущества негосударственным (немуниципальным) организациям в соответствии с законодательством</w:t>
            </w:r>
          </w:p>
        </w:tc>
        <w:tc>
          <w:tcPr>
            <w:tcW w:w="1417" w:type="dxa"/>
            <w:tcBorders>
              <w:top w:val="nil"/>
              <w:bottom w:val="nil"/>
            </w:tcBorders>
          </w:tcPr>
          <w:p w:rsidR="00323D7D" w:rsidRDefault="00323D7D">
            <w:pPr>
              <w:pStyle w:val="ConsPlusNormal"/>
              <w:jc w:val="both"/>
            </w:pPr>
          </w:p>
        </w:tc>
        <w:tc>
          <w:tcPr>
            <w:tcW w:w="2381" w:type="dxa"/>
            <w:vMerge/>
            <w:tcBorders>
              <w:bottom w:val="nil"/>
            </w:tcBorders>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Комитет по управлению государственным имуществом Кемеровской области,</w:t>
            </w:r>
          </w:p>
          <w:p w:rsidR="00323D7D" w:rsidRDefault="00323D7D">
            <w:pPr>
              <w:pStyle w:val="ConsPlusNormal"/>
            </w:pPr>
            <w:r>
              <w:t>департамент жилищно-коммунального и дорожного комплекса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7.4</w:t>
            </w:r>
          </w:p>
        </w:tc>
        <w:tc>
          <w:tcPr>
            <w:tcW w:w="1644" w:type="dxa"/>
          </w:tcPr>
          <w:p w:rsidR="00323D7D" w:rsidRDefault="00323D7D">
            <w:pPr>
              <w:pStyle w:val="ConsPlusNormal"/>
            </w:pPr>
            <w:r>
              <w:t>Обеспечение информационн</w:t>
            </w:r>
            <w:r>
              <w:lastRenderedPageBreak/>
              <w:t xml:space="preserve">ой открытости отрасли жилищно-коммунального хозяйства Российской Федерации путем участия в государственной информационной системе жилищно-коммунального хозяйства в соответствии с Федеральным </w:t>
            </w:r>
            <w:hyperlink r:id="rId14" w:history="1">
              <w:r>
                <w:rPr>
                  <w:color w:val="0000FF"/>
                </w:rPr>
                <w:t>законом</w:t>
              </w:r>
            </w:hyperlink>
            <w:r>
              <w:t xml:space="preserve"> "О государственной информационной системе жилищно-коммунального хозяйства"</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 xml:space="preserve">2016 - 2019 </w:t>
            </w:r>
            <w:r>
              <w:lastRenderedPageBreak/>
              <w:t>годы</w:t>
            </w:r>
          </w:p>
        </w:tc>
        <w:tc>
          <w:tcPr>
            <w:tcW w:w="2211" w:type="dxa"/>
          </w:tcPr>
          <w:p w:rsidR="00323D7D" w:rsidRDefault="00323D7D">
            <w:pPr>
              <w:pStyle w:val="ConsPlusNormal"/>
            </w:pPr>
            <w:r>
              <w:lastRenderedPageBreak/>
              <w:t>Департамент жилищно-</w:t>
            </w:r>
            <w:r>
              <w:lastRenderedPageBreak/>
              <w:t>коммунального и дорожного комплекса Кемеровской области, департамент электроэнергетики Администрации Кемеровской области, региональная энергетическая комиссия Кемеровской области,</w:t>
            </w:r>
          </w:p>
          <w:p w:rsidR="00323D7D" w:rsidRDefault="00323D7D">
            <w:pPr>
              <w:pStyle w:val="ConsPlusNormal"/>
            </w:pPr>
            <w:r>
              <w:t>государственная жилищная инспекция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7.5</w:t>
            </w:r>
          </w:p>
        </w:tc>
        <w:tc>
          <w:tcPr>
            <w:tcW w:w="1644" w:type="dxa"/>
          </w:tcPr>
          <w:p w:rsidR="00323D7D" w:rsidRDefault="00323D7D">
            <w:pPr>
              <w:pStyle w:val="ConsPlusNormal"/>
            </w:pPr>
            <w:r>
              <w:t xml:space="preserve">Повышение качества оказания услуг </w:t>
            </w:r>
            <w:proofErr w:type="gramStart"/>
            <w:r>
              <w:t>на рынке управления жильем за счет допуска к этой деятельности организаций при наличии лицензий на управление</w:t>
            </w:r>
            <w:proofErr w:type="gramEnd"/>
            <w:r>
              <w:t xml:space="preserve"> многоквартирными домами на территории Кемеровской области</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Государственная жилищная инспекция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7.6</w:t>
            </w:r>
          </w:p>
        </w:tc>
        <w:tc>
          <w:tcPr>
            <w:tcW w:w="1644" w:type="dxa"/>
          </w:tcPr>
          <w:p w:rsidR="00323D7D" w:rsidRDefault="00323D7D">
            <w:pPr>
              <w:pStyle w:val="ConsPlusNormal"/>
            </w:pPr>
            <w:r>
              <w:t>Передача в управление частным операторам на основе концессионных соглашений объектов жилищно-</w:t>
            </w:r>
            <w:r>
              <w:lastRenderedPageBreak/>
              <w:t>коммунального хозяйства всех государственных и муниципальных предприятий, осуществляющих неэффективное управление</w:t>
            </w:r>
          </w:p>
        </w:tc>
        <w:tc>
          <w:tcPr>
            <w:tcW w:w="1417" w:type="dxa"/>
            <w:tcBorders>
              <w:top w:val="nil"/>
            </w:tcBorders>
          </w:tcPr>
          <w:p w:rsidR="00323D7D" w:rsidRDefault="00323D7D">
            <w:pPr>
              <w:pStyle w:val="ConsPlusNormal"/>
              <w:jc w:val="both"/>
            </w:pP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жилищно-коммунального и дорожного комплекса Кемеровской области, органы местного самоуправления</w:t>
            </w:r>
          </w:p>
          <w:p w:rsidR="00323D7D" w:rsidRDefault="00323D7D">
            <w:pPr>
              <w:pStyle w:val="ConsPlusNormal"/>
            </w:pPr>
            <w:r>
              <w:lastRenderedPageBreak/>
              <w:t>(по согласованию)</w:t>
            </w:r>
          </w:p>
        </w:tc>
      </w:tr>
      <w:tr w:rsidR="00323D7D">
        <w:tc>
          <w:tcPr>
            <w:tcW w:w="568" w:type="dxa"/>
          </w:tcPr>
          <w:p w:rsidR="00323D7D" w:rsidRDefault="00323D7D">
            <w:pPr>
              <w:pStyle w:val="ConsPlusNormal"/>
              <w:jc w:val="center"/>
              <w:outlineLvl w:val="2"/>
            </w:pPr>
            <w:r>
              <w:lastRenderedPageBreak/>
              <w:t>8</w:t>
            </w:r>
          </w:p>
        </w:tc>
        <w:tc>
          <w:tcPr>
            <w:tcW w:w="8503" w:type="dxa"/>
            <w:gridSpan w:val="5"/>
          </w:tcPr>
          <w:p w:rsidR="00323D7D" w:rsidRDefault="00323D7D">
            <w:pPr>
              <w:pStyle w:val="ConsPlusNormal"/>
            </w:pPr>
            <w:r>
              <w:t>Розничная торговля</w:t>
            </w:r>
          </w:p>
        </w:tc>
      </w:tr>
      <w:tr w:rsidR="00323D7D">
        <w:tc>
          <w:tcPr>
            <w:tcW w:w="568" w:type="dxa"/>
          </w:tcPr>
          <w:p w:rsidR="00323D7D" w:rsidRDefault="00323D7D">
            <w:pPr>
              <w:pStyle w:val="ConsPlusNormal"/>
              <w:jc w:val="center"/>
            </w:pPr>
            <w:r>
              <w:t>8.1</w:t>
            </w:r>
          </w:p>
        </w:tc>
        <w:tc>
          <w:tcPr>
            <w:tcW w:w="1644" w:type="dxa"/>
          </w:tcPr>
          <w:p w:rsidR="00323D7D" w:rsidRDefault="00323D7D">
            <w:pPr>
              <w:pStyle w:val="ConsPlusNormal"/>
            </w:pPr>
            <w:r>
              <w:t>Создание условий для развития конкуренции на рынке розничной торговли</w:t>
            </w:r>
          </w:p>
        </w:tc>
        <w:tc>
          <w:tcPr>
            <w:tcW w:w="1417" w:type="dxa"/>
            <w:vMerge w:val="restart"/>
          </w:tcPr>
          <w:p w:rsidR="00323D7D" w:rsidRDefault="00323D7D">
            <w:pPr>
              <w:pStyle w:val="ConsPlusNormal"/>
            </w:pPr>
            <w:r>
              <w:t>Создание условий для развития конкуренции на рынке розничной торговли. 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 Обеспечение возможности населению покупать продукцию в магазинах шаговой доступности (магазинах у дома)</w:t>
            </w:r>
          </w:p>
        </w:tc>
        <w:tc>
          <w:tcPr>
            <w:tcW w:w="2381" w:type="dxa"/>
            <w:vMerge w:val="restart"/>
          </w:tcPr>
          <w:p w:rsidR="00323D7D" w:rsidRDefault="00323D7D">
            <w:pPr>
              <w:pStyle w:val="ConsPlusNormal"/>
            </w:pPr>
            <w:r>
              <w:t>Оценка текущей ситуации: рынок розничной торговли в Кемеровской области является высококонцентрированным с развитой конкуренцией. По состоянию на 01.01.2017 в отрасли работало 17,81 тыс. предприятий,</w:t>
            </w:r>
          </w:p>
          <w:p w:rsidR="00323D7D" w:rsidRDefault="00323D7D">
            <w:pPr>
              <w:pStyle w:val="ConsPlusNormal"/>
            </w:pPr>
            <w:r>
              <w:t>в том числе 15,67 тыс. предприятий торговли (из них 12,31 тыс. магазинов) и 2,13 тыс. предприятий общественного питания.</w:t>
            </w:r>
          </w:p>
          <w:p w:rsidR="00323D7D" w:rsidRDefault="00323D7D">
            <w:pPr>
              <w:pStyle w:val="ConsPlusNormal"/>
            </w:pPr>
            <w:r>
              <w:t>На предприятиях и в организациях оптовой и розничной торговли, включая сферу ресторанных и гостиничных услуг, занято 222,4 тыс. человек.</w:t>
            </w:r>
          </w:p>
          <w:p w:rsidR="00323D7D" w:rsidRDefault="00323D7D">
            <w:pPr>
              <w:pStyle w:val="ConsPlusNormal"/>
            </w:pPr>
            <w:r>
              <w:t xml:space="preserve">Оборот розничной торговли на 98%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розничных рынков и ярмарок составила 2%. </w:t>
            </w:r>
            <w:r>
              <w:lastRenderedPageBreak/>
              <w:t>Следует отметить, что согласно официальным данным статистики в Кемеровской области прослеживается тенденция к уменьшению оборота розничной торговли на рынках и ярмарках (2011 год - 4,9%; 2012 год - 3,9%, 2013 год - 3,2%,</w:t>
            </w:r>
          </w:p>
          <w:p w:rsidR="00323D7D" w:rsidRDefault="00323D7D">
            <w:pPr>
              <w:pStyle w:val="ConsPlusNormal"/>
            </w:pPr>
            <w:r>
              <w:t>2014 год - 2,7%, 2015 год - 2,2%,</w:t>
            </w:r>
          </w:p>
          <w:p w:rsidR="00323D7D" w:rsidRDefault="00323D7D">
            <w:pPr>
              <w:pStyle w:val="ConsPlusNormal"/>
            </w:pPr>
            <w:proofErr w:type="gramStart"/>
            <w:r>
              <w:t>2016 год - 2%).</w:t>
            </w:r>
            <w:proofErr w:type="gramEnd"/>
          </w:p>
          <w:p w:rsidR="00323D7D" w:rsidRDefault="00323D7D">
            <w:pPr>
              <w:pStyle w:val="ConsPlusNormal"/>
            </w:pPr>
            <w:r>
              <w:t xml:space="preserve">Обоснование проблемы: ужесточение требований к организации розничных рынков, управляющих компаний (Федеральный </w:t>
            </w:r>
            <w:hyperlink r:id="rId15" w:history="1">
              <w:r>
                <w:rPr>
                  <w:color w:val="0000FF"/>
                </w:rPr>
                <w:t>закон</w:t>
              </w:r>
            </w:hyperlink>
            <w:r>
              <w:t xml:space="preserve"> от 30.12.2006 N 271-ФЗ "О розничных рынках и о внесении изменений в Трудовой </w:t>
            </w:r>
            <w:hyperlink r:id="rId16" w:history="1">
              <w:r>
                <w:rPr>
                  <w:color w:val="0000FF"/>
                </w:rPr>
                <w:t>кодекс</w:t>
              </w:r>
            </w:hyperlink>
            <w:r>
              <w:t xml:space="preserve"> Российской Федерации"), недостаток финансовых (собственных оборотных) средств, высокая арендная плата. Кроме того, происходит вытеснение с рынка торговли малых и средних предприятий, связанное с ростом активности крупных торговых сетей. Данный процесс является неизбежным в условиях снижения конкурентоспособности малых предприятий ввиду высоких закупочных цен и издержек на содержание предприятия по сравнению с крупными </w:t>
            </w:r>
            <w:r>
              <w:lastRenderedPageBreak/>
              <w:t>торговыми сетями</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по развитию предпринимательства и потребительского рынка Кемеровской области, органы местного</w:t>
            </w:r>
          </w:p>
          <w:p w:rsidR="00323D7D" w:rsidRDefault="00323D7D">
            <w:pPr>
              <w:pStyle w:val="ConsPlusNormal"/>
            </w:pPr>
            <w:r>
              <w:t>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8.2</w:t>
            </w:r>
          </w:p>
        </w:tc>
        <w:tc>
          <w:tcPr>
            <w:tcW w:w="1644" w:type="dxa"/>
          </w:tcPr>
          <w:p w:rsidR="00323D7D" w:rsidRDefault="00323D7D">
            <w:pPr>
              <w:pStyle w:val="ConsPlusNormal"/>
            </w:pPr>
            <w:r>
              <w:t>Обеспечение возможности осуществления розничной торговли на рынках и ярмарках, в том числе в малонаселенных пунктах (с численностью населения менее 100 тыс. жителей)</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 департамент по развитию предпринимательства и потребительского рынка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8.3</w:t>
            </w:r>
          </w:p>
        </w:tc>
        <w:tc>
          <w:tcPr>
            <w:tcW w:w="1644" w:type="dxa"/>
          </w:tcPr>
          <w:p w:rsidR="00323D7D" w:rsidRDefault="00323D7D">
            <w:pPr>
              <w:pStyle w:val="ConsPlusNormal"/>
            </w:pPr>
            <w:r>
              <w:t>Создание условий для развития нестационарных объектов торговли (НТО)</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по развитию предпринимательства и потребительского рынка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8.4</w:t>
            </w:r>
          </w:p>
        </w:tc>
        <w:tc>
          <w:tcPr>
            <w:tcW w:w="1644" w:type="dxa"/>
          </w:tcPr>
          <w:p w:rsidR="00323D7D" w:rsidRDefault="00323D7D">
            <w:pPr>
              <w:pStyle w:val="ConsPlusNormal"/>
            </w:pPr>
            <w:r>
              <w:t xml:space="preserve">Организация и проведение мониторинга долей крупных торговых сетей (и их групп лиц) </w:t>
            </w:r>
            <w:r>
              <w:lastRenderedPageBreak/>
              <w:t>на рынках розничной торговли продовольственными товарами в разрезе муниципальных образований Кемеровской области и представление информац</w:t>
            </w:r>
            <w:proofErr w:type="gramStart"/>
            <w:r>
              <w:t>ии о е</w:t>
            </w:r>
            <w:proofErr w:type="gramEnd"/>
            <w:r>
              <w:t>го результатах в департамент экономического развития Администрации Кемеровской области</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Управление Федеральной антимонопольной службы по Кемеровской области</w:t>
            </w:r>
          </w:p>
          <w:p w:rsidR="00323D7D" w:rsidRDefault="00323D7D">
            <w:pPr>
              <w:pStyle w:val="ConsPlusNormal"/>
            </w:pPr>
            <w:r>
              <w:t xml:space="preserve">(по согласованию, в </w:t>
            </w:r>
            <w:r>
              <w:lastRenderedPageBreak/>
              <w:t>соответствии с практикой Управления)</w:t>
            </w:r>
          </w:p>
        </w:tc>
      </w:tr>
      <w:tr w:rsidR="00323D7D">
        <w:tc>
          <w:tcPr>
            <w:tcW w:w="568" w:type="dxa"/>
          </w:tcPr>
          <w:p w:rsidR="00323D7D" w:rsidRDefault="00323D7D">
            <w:pPr>
              <w:pStyle w:val="ConsPlusNormal"/>
              <w:jc w:val="center"/>
              <w:outlineLvl w:val="2"/>
            </w:pPr>
            <w:r>
              <w:lastRenderedPageBreak/>
              <w:t>9</w:t>
            </w:r>
          </w:p>
        </w:tc>
        <w:tc>
          <w:tcPr>
            <w:tcW w:w="8503" w:type="dxa"/>
            <w:gridSpan w:val="5"/>
          </w:tcPr>
          <w:p w:rsidR="00323D7D" w:rsidRDefault="00323D7D">
            <w:pPr>
              <w:pStyle w:val="ConsPlusNormal"/>
            </w:pPr>
            <w:r>
              <w:t>Рынок услуг перевозок пассажиров наземным транспортом</w:t>
            </w:r>
          </w:p>
        </w:tc>
      </w:tr>
      <w:tr w:rsidR="00323D7D">
        <w:tc>
          <w:tcPr>
            <w:tcW w:w="568" w:type="dxa"/>
          </w:tcPr>
          <w:p w:rsidR="00323D7D" w:rsidRDefault="00323D7D">
            <w:pPr>
              <w:pStyle w:val="ConsPlusNormal"/>
            </w:pPr>
          </w:p>
        </w:tc>
        <w:tc>
          <w:tcPr>
            <w:tcW w:w="1644" w:type="dxa"/>
          </w:tcPr>
          <w:p w:rsidR="00323D7D" w:rsidRDefault="00323D7D">
            <w:pPr>
              <w:pStyle w:val="ConsPlusNormal"/>
            </w:pPr>
            <w:r>
              <w:t>Совершенствование процессов организации и проведения торгов на право осуществления перевозок пассажиров наземным транспортом</w:t>
            </w:r>
          </w:p>
        </w:tc>
        <w:tc>
          <w:tcPr>
            <w:tcW w:w="1417" w:type="dxa"/>
          </w:tcPr>
          <w:p w:rsidR="00323D7D" w:rsidRDefault="00323D7D">
            <w:pPr>
              <w:pStyle w:val="ConsPlusNormal"/>
            </w:pPr>
            <w:r>
              <w:t>Создание условий для развития конкуренции на рынке услуг перевозок пассажиров наземным транспортом. Развитие сектора негосударственных (немуниципальных) перевозчиков на межмуниципальных маршрутах пассажирского наземного транспорта</w:t>
            </w:r>
          </w:p>
        </w:tc>
        <w:tc>
          <w:tcPr>
            <w:tcW w:w="2381" w:type="dxa"/>
          </w:tcPr>
          <w:p w:rsidR="00323D7D" w:rsidRDefault="00323D7D">
            <w:pPr>
              <w:pStyle w:val="ConsPlusNormal"/>
            </w:pPr>
            <w:r>
              <w:t xml:space="preserve">Оценка текущей ситуации: пассажирские автотранспортные предприятия Кемеровской области включают в себя 32 предприятия автомобильного и городского электрического транспорта и около 300 индивидуальных предпринимателей. Оказание услуг по перевозке пассажиров осуществляется на 800 маршрутах, из которых 379 городских маршрутов, 285 - пригородных и 136 - междугородных. </w:t>
            </w:r>
            <w:proofErr w:type="gramStart"/>
            <w:r>
              <w:t xml:space="preserve">По состоянию на 01.07.2017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составила 56,1%. Доля регулярных межмуниципальных автобусных маршрутов, на которых перевозки пассажиров осуществляются негосударственными перевозчиками, от общего количества регулярных межмуниципальных автобусных маршрутов - 34,5%. Доля рейсов, осуществляемых </w:t>
            </w:r>
            <w:r>
              <w:lastRenderedPageBreak/>
              <w:t>негосударственными перевозчиками по регулярным межмуниципальным автобусным маршрутам, от общего количества рейсов по регулярным межмуниципальным</w:t>
            </w:r>
            <w:proofErr w:type="gramEnd"/>
            <w:r>
              <w:t xml:space="preserve"> автобусным маршрутам - 25%.</w:t>
            </w:r>
          </w:p>
          <w:p w:rsidR="00323D7D" w:rsidRDefault="00323D7D">
            <w:pPr>
              <w:pStyle w:val="ConsPlusNormal"/>
            </w:pPr>
            <w:r>
              <w:t>Обоснование проблемы:</w:t>
            </w:r>
          </w:p>
          <w:p w:rsidR="00323D7D" w:rsidRDefault="00323D7D">
            <w:pPr>
              <w:pStyle w:val="ConsPlusNormal"/>
            </w:pPr>
            <w:r>
              <w:t>значительные капиталовложения, значительный срок окупаемости капитальных вложений (7 лет), отсутствие эффективной поддержки отрасли;</w:t>
            </w:r>
          </w:p>
          <w:p w:rsidR="00323D7D" w:rsidRDefault="00323D7D">
            <w:pPr>
              <w:pStyle w:val="ConsPlusNormal"/>
            </w:pPr>
            <w:r>
              <w:t>ограничения в виде законодательных актов, определяющих экономическую и налоговую политику, низкая доходность деятельности вследствие государственного регулирования тарифов, обеспечивающих транспортную доступность для всех слоев населения;</w:t>
            </w:r>
          </w:p>
          <w:p w:rsidR="00323D7D" w:rsidRDefault="00323D7D">
            <w:pPr>
              <w:pStyle w:val="ConsPlusNormal"/>
            </w:pPr>
            <w:r>
              <w:t>наличие разрешительных документов, предоставление льгот отдельным хозяйствующим субъектам; неразвитость инфраструктуры - плохие дороги, отсутствие служб по оказанию информационных услуг</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транспорта и связи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10</w:t>
            </w:r>
          </w:p>
        </w:tc>
        <w:tc>
          <w:tcPr>
            <w:tcW w:w="8503" w:type="dxa"/>
            <w:gridSpan w:val="5"/>
          </w:tcPr>
          <w:p w:rsidR="00323D7D" w:rsidRDefault="00323D7D">
            <w:pPr>
              <w:pStyle w:val="ConsPlusNormal"/>
            </w:pPr>
            <w:r>
              <w:t>Рынок услуг связи</w:t>
            </w:r>
          </w:p>
        </w:tc>
      </w:tr>
      <w:tr w:rsidR="00323D7D">
        <w:tc>
          <w:tcPr>
            <w:tcW w:w="568" w:type="dxa"/>
          </w:tcPr>
          <w:p w:rsidR="00323D7D" w:rsidRDefault="00323D7D">
            <w:pPr>
              <w:pStyle w:val="ConsPlusNormal"/>
              <w:jc w:val="center"/>
            </w:pPr>
            <w:r>
              <w:t>10.1</w:t>
            </w:r>
          </w:p>
        </w:tc>
        <w:tc>
          <w:tcPr>
            <w:tcW w:w="1644" w:type="dxa"/>
          </w:tcPr>
          <w:p w:rsidR="00323D7D" w:rsidRDefault="00323D7D">
            <w:pPr>
              <w:pStyle w:val="ConsPlusNormal"/>
            </w:pPr>
            <w:r>
              <w:t xml:space="preserve">Создание </w:t>
            </w:r>
            <w:r>
              <w:lastRenderedPageBreak/>
              <w:t>условий для развития услуг по предоставлению доступа в информационно-телекоммуникационную сеть "Интернет"</w:t>
            </w:r>
          </w:p>
        </w:tc>
        <w:tc>
          <w:tcPr>
            <w:tcW w:w="1417" w:type="dxa"/>
            <w:vMerge w:val="restart"/>
          </w:tcPr>
          <w:p w:rsidR="00323D7D" w:rsidRDefault="00323D7D">
            <w:pPr>
              <w:pStyle w:val="ConsPlusNormal"/>
            </w:pPr>
            <w:r>
              <w:lastRenderedPageBreak/>
              <w:t xml:space="preserve">Создание </w:t>
            </w:r>
            <w:r>
              <w:lastRenderedPageBreak/>
              <w:t>условий для развития конкуренции на рынке услуг широкополосного доступа в информационно-телекоммуникационную сеть "Интернет"</w:t>
            </w:r>
          </w:p>
        </w:tc>
        <w:tc>
          <w:tcPr>
            <w:tcW w:w="2381" w:type="dxa"/>
            <w:vMerge w:val="restart"/>
          </w:tcPr>
          <w:p w:rsidR="00323D7D" w:rsidRDefault="00323D7D">
            <w:pPr>
              <w:pStyle w:val="ConsPlusNormal"/>
            </w:pPr>
            <w:r>
              <w:lastRenderedPageBreak/>
              <w:t xml:space="preserve">Оценка текущей </w:t>
            </w:r>
            <w:r>
              <w:lastRenderedPageBreak/>
              <w:t>ситуации: на рынке услуг широкополосного доступа (далее - ШПД) в Кемеровской области действуют 60 операторов (провайдеров) связи, предлагающие различные технологии предоставления услуг ШПД и тарифные планы по предоставлению услуг ШПД населению. Крупнейшими операторами рынка связи являются: ПАО "Ростелеком", ПАО "Мегафон", ОАО "</w:t>
            </w:r>
            <w:proofErr w:type="gramStart"/>
            <w:r>
              <w:t>Вымпел-Коммуникации</w:t>
            </w:r>
            <w:proofErr w:type="gramEnd"/>
            <w:r>
              <w:t>" (</w:t>
            </w:r>
            <w:proofErr w:type="spellStart"/>
            <w:r>
              <w:t>Beeline</w:t>
            </w:r>
            <w:proofErr w:type="spellEnd"/>
            <w:r>
              <w:t xml:space="preserve">), ПАО "Мобильные </w:t>
            </w:r>
            <w:proofErr w:type="spellStart"/>
            <w:r>
              <w:t>ТелеСистемы</w:t>
            </w:r>
            <w:proofErr w:type="spellEnd"/>
            <w:r>
              <w:t>", ЗАО "Кемеровская Мобильная Связь" (Tele2).</w:t>
            </w:r>
          </w:p>
          <w:p w:rsidR="00323D7D" w:rsidRDefault="00323D7D">
            <w:pPr>
              <w:pStyle w:val="ConsPlusNormal"/>
            </w:pPr>
            <w:proofErr w:type="gramStart"/>
            <w:r>
              <w:t xml:space="preserve">Обоснование проблемы: основными барьерами, препятствующими строительству и эксплуатации сетей связи, являются высокая стоимость арендной платы за размещение сетей связи и оборудования, отсутствие нормативного правового акта, устанавливающего упрощенный порядок размещения оборудования связи на объектах жилой недвижимости, предусмотренного </w:t>
            </w:r>
            <w:hyperlink r:id="rId17" w:history="1">
              <w:r>
                <w:rPr>
                  <w:color w:val="0000FF"/>
                </w:rPr>
                <w:t>распоряжением</w:t>
              </w:r>
            </w:hyperlink>
            <w:r>
              <w:t xml:space="preserve"> Правительства Российской Федерации от 03.02.2014 N 130-р, незаинтересованность </w:t>
            </w:r>
            <w:r>
              <w:lastRenderedPageBreak/>
              <w:t>собственников объектов, находящихся в частной собственности, в предоставлении данных объектов операторам связи (провайдерам) для размещения</w:t>
            </w:r>
            <w:proofErr w:type="gramEnd"/>
            <w:r>
              <w:t xml:space="preserve"> объектов связи</w:t>
            </w:r>
          </w:p>
        </w:tc>
        <w:tc>
          <w:tcPr>
            <w:tcW w:w="850" w:type="dxa"/>
          </w:tcPr>
          <w:p w:rsidR="00323D7D" w:rsidRDefault="00323D7D">
            <w:pPr>
              <w:pStyle w:val="ConsPlusNormal"/>
            </w:pPr>
            <w:r>
              <w:lastRenderedPageBreak/>
              <w:t>Постоя</w:t>
            </w:r>
            <w:r>
              <w:lastRenderedPageBreak/>
              <w:t>нно</w:t>
            </w:r>
          </w:p>
        </w:tc>
        <w:tc>
          <w:tcPr>
            <w:tcW w:w="2211" w:type="dxa"/>
          </w:tcPr>
          <w:p w:rsidR="00323D7D" w:rsidRDefault="00323D7D">
            <w:pPr>
              <w:pStyle w:val="ConsPlusNormal"/>
            </w:pPr>
            <w:r>
              <w:lastRenderedPageBreak/>
              <w:t xml:space="preserve">Департамент </w:t>
            </w:r>
            <w:r>
              <w:lastRenderedPageBreak/>
              <w:t>транспорта и связи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10.2</w:t>
            </w:r>
          </w:p>
        </w:tc>
        <w:tc>
          <w:tcPr>
            <w:tcW w:w="1644" w:type="dxa"/>
          </w:tcPr>
          <w:p w:rsidR="00323D7D" w:rsidRDefault="00323D7D">
            <w:pPr>
              <w:pStyle w:val="ConsPlusNormal"/>
            </w:pPr>
            <w: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Постоянно</w:t>
            </w:r>
          </w:p>
        </w:tc>
        <w:tc>
          <w:tcPr>
            <w:tcW w:w="2211" w:type="dxa"/>
          </w:tcPr>
          <w:p w:rsidR="00323D7D" w:rsidRDefault="00323D7D">
            <w:pPr>
              <w:pStyle w:val="ConsPlusNormal"/>
            </w:pPr>
            <w:r>
              <w:t>Комитет по управлению государственным имуществом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11</w:t>
            </w:r>
          </w:p>
        </w:tc>
        <w:tc>
          <w:tcPr>
            <w:tcW w:w="8503" w:type="dxa"/>
            <w:gridSpan w:val="5"/>
          </w:tcPr>
          <w:p w:rsidR="00323D7D" w:rsidRDefault="00323D7D">
            <w:pPr>
              <w:pStyle w:val="ConsPlusNormal"/>
            </w:pPr>
            <w:r>
              <w:t>Рынок услуг социального обслуживания населения</w:t>
            </w:r>
          </w:p>
        </w:tc>
      </w:tr>
      <w:tr w:rsidR="00323D7D">
        <w:tc>
          <w:tcPr>
            <w:tcW w:w="568" w:type="dxa"/>
          </w:tcPr>
          <w:p w:rsidR="00323D7D" w:rsidRDefault="00323D7D">
            <w:pPr>
              <w:pStyle w:val="ConsPlusNormal"/>
              <w:jc w:val="center"/>
            </w:pPr>
            <w:r>
              <w:t>11.1</w:t>
            </w:r>
          </w:p>
        </w:tc>
        <w:tc>
          <w:tcPr>
            <w:tcW w:w="1644" w:type="dxa"/>
          </w:tcPr>
          <w:p w:rsidR="00323D7D" w:rsidRDefault="00323D7D">
            <w:pPr>
              <w:pStyle w:val="ConsPlusNormal"/>
            </w:pPr>
            <w:r>
              <w:t>Создание условий для развития сектора частных организаций социального обслуживания</w:t>
            </w:r>
          </w:p>
        </w:tc>
        <w:tc>
          <w:tcPr>
            <w:tcW w:w="1417" w:type="dxa"/>
            <w:vMerge w:val="restart"/>
          </w:tcPr>
          <w:p w:rsidR="00323D7D" w:rsidRDefault="00323D7D">
            <w:pPr>
              <w:pStyle w:val="ConsPlusNormal"/>
            </w:pPr>
            <w:r>
              <w:t>Развитие конкуренции в сфере социального обслуживания</w:t>
            </w:r>
          </w:p>
        </w:tc>
        <w:tc>
          <w:tcPr>
            <w:tcW w:w="2381" w:type="dxa"/>
            <w:vMerge w:val="restart"/>
          </w:tcPr>
          <w:p w:rsidR="00323D7D" w:rsidRDefault="00323D7D">
            <w:pPr>
              <w:pStyle w:val="ConsPlusNormal"/>
            </w:pPr>
            <w:r>
              <w:t>Оценка текущего состояния: общее количество организаций социального обслуживания Кемеровской области в первом полугодии 2017 года составило 121 организацию. В реестре поставщиков социальных услуг находятся 119 государственных (муниципальных) организаций социального обслуживания и две негосударственные организации социального обслуживания, оказывающие услуги в стационарной форме.</w:t>
            </w:r>
          </w:p>
          <w:p w:rsidR="00323D7D" w:rsidRDefault="00323D7D">
            <w:pPr>
              <w:pStyle w:val="ConsPlusNormal"/>
            </w:pPr>
            <w:r>
              <w:t>5 социально ориентированных некоммерческих организаций в 2016 году реализовывали социально значимые проекты по предоставлению социальных услуг населению.</w:t>
            </w:r>
          </w:p>
          <w:p w:rsidR="00323D7D" w:rsidRDefault="00323D7D">
            <w:pPr>
              <w:pStyle w:val="ConsPlusNormal"/>
            </w:pPr>
            <w:r>
              <w:t xml:space="preserve">Обоснование проблемы: небольшое количество негосударственных учреждений на рынке социальных услуг </w:t>
            </w:r>
            <w:r>
              <w:lastRenderedPageBreak/>
              <w:t xml:space="preserve">связано с низкой доходностью и спецификой рынка. Потребителями рынка услуг социального обслуживания населения в большинстве своем являются неплатежеспособные или </w:t>
            </w:r>
            <w:proofErr w:type="spellStart"/>
            <w:r>
              <w:t>низкоплатежеспособные</w:t>
            </w:r>
            <w:proofErr w:type="spellEnd"/>
            <w:r>
              <w:t xml:space="preserve"> граждане. Кроме этого, у частных организаций, работающих в данной сфере, отсутствует достаточный опыт и квалификация</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социальной защиты населения Кемеровской области, департамент инвестиций и стратегического развития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11.2</w:t>
            </w:r>
          </w:p>
        </w:tc>
        <w:tc>
          <w:tcPr>
            <w:tcW w:w="1644" w:type="dxa"/>
          </w:tcPr>
          <w:p w:rsidR="00323D7D" w:rsidRDefault="00323D7D">
            <w:pPr>
              <w:pStyle w:val="ConsPlusNormal"/>
            </w:pPr>
            <w:r>
              <w:t>Включение учреждений социального обслуживания, основанных на иных формах собственности, в реестр поставщиков социальных услуг</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социальной защиты населения Кемеровской области</w:t>
            </w:r>
          </w:p>
        </w:tc>
      </w:tr>
      <w:tr w:rsidR="00323D7D">
        <w:tc>
          <w:tcPr>
            <w:tcW w:w="9071" w:type="dxa"/>
            <w:gridSpan w:val="6"/>
            <w:vAlign w:val="center"/>
          </w:tcPr>
          <w:p w:rsidR="00323D7D" w:rsidRDefault="00323D7D">
            <w:pPr>
              <w:pStyle w:val="ConsPlusNormal"/>
              <w:jc w:val="center"/>
              <w:outlineLvl w:val="1"/>
            </w:pPr>
            <w:r>
              <w:lastRenderedPageBreak/>
              <w:t>II. Мероприятия по содействию развитию конкуренции на приоритетных рынках</w:t>
            </w:r>
          </w:p>
        </w:tc>
      </w:tr>
      <w:tr w:rsidR="00323D7D">
        <w:tc>
          <w:tcPr>
            <w:tcW w:w="568" w:type="dxa"/>
          </w:tcPr>
          <w:p w:rsidR="00323D7D" w:rsidRDefault="00323D7D">
            <w:pPr>
              <w:pStyle w:val="ConsPlusNormal"/>
              <w:jc w:val="center"/>
              <w:outlineLvl w:val="2"/>
            </w:pPr>
            <w:r>
              <w:t>12</w:t>
            </w:r>
          </w:p>
        </w:tc>
        <w:tc>
          <w:tcPr>
            <w:tcW w:w="8503" w:type="dxa"/>
            <w:gridSpan w:val="5"/>
          </w:tcPr>
          <w:p w:rsidR="00323D7D" w:rsidRDefault="00323D7D">
            <w:pPr>
              <w:pStyle w:val="ConsPlusNormal"/>
            </w:pPr>
            <w:r>
              <w:t>Рынок сельскохозяйственной продукции</w:t>
            </w:r>
          </w:p>
        </w:tc>
      </w:tr>
      <w:tr w:rsidR="00323D7D">
        <w:tc>
          <w:tcPr>
            <w:tcW w:w="568" w:type="dxa"/>
          </w:tcPr>
          <w:p w:rsidR="00323D7D" w:rsidRDefault="00323D7D">
            <w:pPr>
              <w:pStyle w:val="ConsPlusNormal"/>
              <w:jc w:val="center"/>
            </w:pPr>
            <w:r>
              <w:t>12.1</w:t>
            </w:r>
          </w:p>
        </w:tc>
        <w:tc>
          <w:tcPr>
            <w:tcW w:w="1644" w:type="dxa"/>
          </w:tcPr>
          <w:p w:rsidR="00323D7D" w:rsidRDefault="00323D7D">
            <w:pPr>
              <w:pStyle w:val="ConsPlusNormal"/>
            </w:pPr>
            <w:r>
              <w:t>Проведение мониторинга состояния агропромышленного комплекса Кемеровской области</w:t>
            </w:r>
          </w:p>
        </w:tc>
        <w:tc>
          <w:tcPr>
            <w:tcW w:w="1417" w:type="dxa"/>
            <w:tcBorders>
              <w:bottom w:val="nil"/>
            </w:tcBorders>
          </w:tcPr>
          <w:p w:rsidR="00323D7D" w:rsidRDefault="00323D7D">
            <w:pPr>
              <w:pStyle w:val="ConsPlusNormal"/>
            </w:pPr>
            <w:r>
              <w:t>Создание условий для развития конкуренции в сфере агропромышленного комплекса</w:t>
            </w:r>
          </w:p>
        </w:tc>
        <w:tc>
          <w:tcPr>
            <w:tcW w:w="2381" w:type="dxa"/>
            <w:vMerge w:val="restart"/>
            <w:tcBorders>
              <w:bottom w:val="nil"/>
            </w:tcBorders>
          </w:tcPr>
          <w:p w:rsidR="00323D7D" w:rsidRDefault="00323D7D">
            <w:pPr>
              <w:pStyle w:val="ConsPlusNormal"/>
            </w:pPr>
            <w:r>
              <w:t>Оценка текущей ситуации: агропромышленный комплекс занимает особое место в экономике региона. В структуре производства валового регионального продукта за 2016 год сельское хозяйство составило 3,7%. На территории Кемеровской области зарегистрировано 1479 организаций, занимающихся сельскохозяйственным производством, в том числе</w:t>
            </w:r>
          </w:p>
          <w:p w:rsidR="00323D7D" w:rsidRDefault="00323D7D">
            <w:pPr>
              <w:pStyle w:val="ConsPlusNormal"/>
            </w:pPr>
            <w:r>
              <w:t xml:space="preserve">274 - сельскохозяйственные организации (18,5%), 977 - крестьянские (фермерские) хозяйства (66%), 228 - индивидуальные предприниматели (15,4%). Количество </w:t>
            </w:r>
            <w:r>
              <w:lastRenderedPageBreak/>
              <w:t>граждан, осуществляющих деятельность в сельском хозяйстве, составляет 167 тыс. человек.</w:t>
            </w:r>
          </w:p>
          <w:p w:rsidR="00323D7D" w:rsidRDefault="00323D7D">
            <w:pPr>
              <w:pStyle w:val="ConsPlusNormal"/>
            </w:pPr>
            <w:r>
              <w:t>Обоснование проблемы: Кемеровская область по молоку обеспечивает себя на 66%, по мясу на 68%, что 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12.2</w:t>
            </w:r>
          </w:p>
        </w:tc>
        <w:tc>
          <w:tcPr>
            <w:tcW w:w="1644" w:type="dxa"/>
          </w:tcPr>
          <w:p w:rsidR="00323D7D" w:rsidRDefault="00323D7D">
            <w:pPr>
              <w:pStyle w:val="ConsPlusNormal"/>
            </w:pPr>
            <w:r>
              <w:t>Разработка механизмов финансирования, обеспечивающих равную доступность мер государственной поддержки для сельскохозяйственных товаропроизводителей</w:t>
            </w:r>
          </w:p>
        </w:tc>
        <w:tc>
          <w:tcPr>
            <w:tcW w:w="1417" w:type="dxa"/>
            <w:tcBorders>
              <w:top w:val="nil"/>
              <w:bottom w:val="nil"/>
            </w:tcBorders>
          </w:tcPr>
          <w:p w:rsidR="00323D7D" w:rsidRDefault="00323D7D">
            <w:pPr>
              <w:pStyle w:val="ConsPlusNormal"/>
              <w:jc w:val="both"/>
            </w:pPr>
          </w:p>
        </w:tc>
        <w:tc>
          <w:tcPr>
            <w:tcW w:w="2381" w:type="dxa"/>
            <w:vMerge/>
            <w:tcBorders>
              <w:bottom w:val="nil"/>
            </w:tcBorders>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w:t>
            </w:r>
          </w:p>
        </w:tc>
      </w:tr>
      <w:tr w:rsidR="00323D7D">
        <w:tc>
          <w:tcPr>
            <w:tcW w:w="568" w:type="dxa"/>
          </w:tcPr>
          <w:p w:rsidR="00323D7D" w:rsidRDefault="00323D7D">
            <w:pPr>
              <w:pStyle w:val="ConsPlusNormal"/>
              <w:jc w:val="center"/>
            </w:pPr>
            <w:r>
              <w:t>12.3</w:t>
            </w:r>
          </w:p>
        </w:tc>
        <w:tc>
          <w:tcPr>
            <w:tcW w:w="1644" w:type="dxa"/>
          </w:tcPr>
          <w:p w:rsidR="00323D7D" w:rsidRDefault="00323D7D">
            <w:pPr>
              <w:pStyle w:val="ConsPlusNormal"/>
            </w:pPr>
            <w:r>
              <w:t xml:space="preserve">Проведение семинаров и совещаний по вопросам </w:t>
            </w:r>
            <w:r>
              <w:lastRenderedPageBreak/>
              <w:t>стимулирования развития агропромышленного комплекса Кемеровской области, создания новых сельхозпредприятий, в том числе крестьянских (фермерских) хозяйств, семейных животноводческих ферм</w:t>
            </w:r>
          </w:p>
        </w:tc>
        <w:tc>
          <w:tcPr>
            <w:tcW w:w="1417" w:type="dxa"/>
            <w:tcBorders>
              <w:top w:val="nil"/>
              <w:bottom w:val="nil"/>
            </w:tcBorders>
          </w:tcPr>
          <w:p w:rsidR="00323D7D" w:rsidRDefault="00323D7D">
            <w:pPr>
              <w:pStyle w:val="ConsPlusNormal"/>
              <w:jc w:val="both"/>
            </w:pPr>
          </w:p>
        </w:tc>
        <w:tc>
          <w:tcPr>
            <w:tcW w:w="2381" w:type="dxa"/>
            <w:vMerge/>
            <w:tcBorders>
              <w:bottom w:val="nil"/>
            </w:tcBorders>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 xml:space="preserve">Департамент сельского хозяйства и перерабатывающей промышленности </w:t>
            </w:r>
            <w:r>
              <w:lastRenderedPageBreak/>
              <w:t>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12.4</w:t>
            </w:r>
          </w:p>
        </w:tc>
        <w:tc>
          <w:tcPr>
            <w:tcW w:w="1644" w:type="dxa"/>
          </w:tcPr>
          <w:p w:rsidR="00323D7D" w:rsidRDefault="00323D7D">
            <w:pPr>
              <w:pStyle w:val="ConsPlusNormal"/>
            </w:pPr>
            <w:r>
              <w:t>Оказание содействия сельскохозяйственным товаропроизводителям Кемеровской области в выделении торговых мест на городских рынках</w:t>
            </w:r>
          </w:p>
        </w:tc>
        <w:tc>
          <w:tcPr>
            <w:tcW w:w="1417" w:type="dxa"/>
            <w:tcBorders>
              <w:top w:val="nil"/>
              <w:bottom w:val="nil"/>
            </w:tcBorders>
          </w:tcPr>
          <w:p w:rsidR="00323D7D" w:rsidRDefault="00323D7D">
            <w:pPr>
              <w:pStyle w:val="ConsPlusNormal"/>
              <w:jc w:val="both"/>
            </w:pPr>
          </w:p>
        </w:tc>
        <w:tc>
          <w:tcPr>
            <w:tcW w:w="2381" w:type="dxa"/>
            <w:vMerge/>
            <w:tcBorders>
              <w:bottom w:val="nil"/>
            </w:tcBorders>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 департамент по развитию предпринимательства и потребительского рынка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12.5</w:t>
            </w:r>
          </w:p>
        </w:tc>
        <w:tc>
          <w:tcPr>
            <w:tcW w:w="1644" w:type="dxa"/>
          </w:tcPr>
          <w:p w:rsidR="00323D7D" w:rsidRDefault="00323D7D">
            <w:pPr>
              <w:pStyle w:val="ConsPlusNormal"/>
            </w:pPr>
            <w:r>
              <w:t>Организация и проведение сельскохозяйственных ярмарок</w:t>
            </w:r>
          </w:p>
        </w:tc>
        <w:tc>
          <w:tcPr>
            <w:tcW w:w="1417" w:type="dxa"/>
            <w:tcBorders>
              <w:top w:val="nil"/>
              <w:bottom w:val="nil"/>
            </w:tcBorders>
          </w:tcPr>
          <w:p w:rsidR="00323D7D" w:rsidRDefault="00323D7D">
            <w:pPr>
              <w:pStyle w:val="ConsPlusNormal"/>
              <w:jc w:val="both"/>
            </w:pPr>
          </w:p>
        </w:tc>
        <w:tc>
          <w:tcPr>
            <w:tcW w:w="2381" w:type="dxa"/>
            <w:vMerge w:val="restart"/>
            <w:tcBorders>
              <w:top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12.6</w:t>
            </w:r>
          </w:p>
        </w:tc>
        <w:tc>
          <w:tcPr>
            <w:tcW w:w="1644" w:type="dxa"/>
          </w:tcPr>
          <w:p w:rsidR="00323D7D" w:rsidRDefault="00323D7D">
            <w:pPr>
              <w:pStyle w:val="ConsPlusNormal"/>
            </w:pPr>
            <w:r>
              <w:t xml:space="preserve">Публикация в средствах массовой информации и размещение на официальных сайтах в информационно-телекоммуникационной сети </w:t>
            </w:r>
            <w:r>
              <w:lastRenderedPageBreak/>
              <w:t>"Интернет" информации об агропромышленном комплексе Кемеровской области и перспективных планах его развития</w:t>
            </w:r>
          </w:p>
        </w:tc>
        <w:tc>
          <w:tcPr>
            <w:tcW w:w="1417" w:type="dxa"/>
            <w:tcBorders>
              <w:top w:val="nil"/>
            </w:tcBorders>
          </w:tcPr>
          <w:p w:rsidR="00323D7D" w:rsidRDefault="00323D7D">
            <w:pPr>
              <w:pStyle w:val="ConsPlusNormal"/>
              <w:jc w:val="both"/>
            </w:pPr>
          </w:p>
        </w:tc>
        <w:tc>
          <w:tcPr>
            <w:tcW w:w="2381" w:type="dxa"/>
            <w:vMerge/>
            <w:tcBorders>
              <w:top w:val="nil"/>
            </w:tcBorders>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w:t>
            </w:r>
          </w:p>
        </w:tc>
      </w:tr>
      <w:tr w:rsidR="00323D7D">
        <w:tc>
          <w:tcPr>
            <w:tcW w:w="568" w:type="dxa"/>
          </w:tcPr>
          <w:p w:rsidR="00323D7D" w:rsidRDefault="00323D7D">
            <w:pPr>
              <w:pStyle w:val="ConsPlusNormal"/>
              <w:jc w:val="center"/>
              <w:outlineLvl w:val="2"/>
            </w:pPr>
            <w:r>
              <w:lastRenderedPageBreak/>
              <w:t>13</w:t>
            </w:r>
          </w:p>
        </w:tc>
        <w:tc>
          <w:tcPr>
            <w:tcW w:w="8503" w:type="dxa"/>
            <w:gridSpan w:val="5"/>
          </w:tcPr>
          <w:p w:rsidR="00323D7D" w:rsidRDefault="00323D7D">
            <w:pPr>
              <w:pStyle w:val="ConsPlusNormal"/>
            </w:pPr>
            <w:r>
              <w:t>Рынок сырого молока</w:t>
            </w:r>
          </w:p>
        </w:tc>
      </w:tr>
      <w:tr w:rsidR="00323D7D">
        <w:tc>
          <w:tcPr>
            <w:tcW w:w="568" w:type="dxa"/>
          </w:tcPr>
          <w:p w:rsidR="00323D7D" w:rsidRDefault="00323D7D">
            <w:pPr>
              <w:pStyle w:val="ConsPlusNormal"/>
              <w:jc w:val="center"/>
            </w:pPr>
            <w:r>
              <w:t>13.1</w:t>
            </w:r>
          </w:p>
        </w:tc>
        <w:tc>
          <w:tcPr>
            <w:tcW w:w="1644" w:type="dxa"/>
          </w:tcPr>
          <w:p w:rsidR="00323D7D" w:rsidRDefault="00323D7D">
            <w:pPr>
              <w:pStyle w:val="ConsPlusNormal"/>
            </w:pPr>
            <w:r>
              <w:t>Создание условий для развития конкуренции производителей сырого молока</w:t>
            </w:r>
          </w:p>
        </w:tc>
        <w:tc>
          <w:tcPr>
            <w:tcW w:w="1417" w:type="dxa"/>
            <w:vMerge w:val="restart"/>
          </w:tcPr>
          <w:p w:rsidR="00323D7D" w:rsidRDefault="00323D7D">
            <w:pPr>
              <w:pStyle w:val="ConsPlusNormal"/>
            </w:pPr>
            <w:r>
              <w:t>Создание условий для развития конкуренции на рынке сырого молока</w:t>
            </w:r>
          </w:p>
        </w:tc>
        <w:tc>
          <w:tcPr>
            <w:tcW w:w="2381" w:type="dxa"/>
            <w:vMerge w:val="restart"/>
          </w:tcPr>
          <w:p w:rsidR="00323D7D" w:rsidRDefault="00323D7D">
            <w:pPr>
              <w:pStyle w:val="ConsPlusNormal"/>
            </w:pPr>
            <w:r>
              <w:t>Оценка текущей ситуации: в Кемеровской области 11 организаций осуществляют глубокую переработку молока,</w:t>
            </w:r>
          </w:p>
          <w:p w:rsidR="00323D7D" w:rsidRDefault="00323D7D">
            <w:pPr>
              <w:pStyle w:val="ConsPlusNormal"/>
            </w:pPr>
            <w:r>
              <w:t>9 кооперативов - покупку сырого молока у населения, 89 организаций и крестьянских (фермерских) хозяйств - производство молока. На сельхозпредприятиях производится 40,1% от общего объема молока, произведенного в области, в хозяйствах населения - 53,3%, в КФХ и индивидуальными предпринимателями - 6,6%. Рост молочной продуктивности также является важным фактором в конкуренции.</w:t>
            </w:r>
          </w:p>
          <w:p w:rsidR="00323D7D" w:rsidRDefault="00323D7D">
            <w:pPr>
              <w:pStyle w:val="ConsPlusNormal"/>
            </w:pPr>
            <w:r>
              <w:t>В 2016 году надой на фуражную корову составил 5053 кг, что составляет 103,6% к уровню 2015 года.</w:t>
            </w:r>
          </w:p>
          <w:p w:rsidR="00323D7D" w:rsidRDefault="00323D7D">
            <w:pPr>
              <w:pStyle w:val="ConsPlusNormal"/>
            </w:pPr>
            <w:r>
              <w:t xml:space="preserve">В рамках государственной </w:t>
            </w:r>
            <w:hyperlink r:id="rId18" w:history="1">
              <w:r>
                <w:rPr>
                  <w:color w:val="0000FF"/>
                </w:rPr>
                <w:t>программы</w:t>
              </w:r>
            </w:hyperlink>
            <w:r>
              <w:t xml:space="preserve"> Кемеровской области "Государственная </w:t>
            </w:r>
            <w:r>
              <w:lastRenderedPageBreak/>
              <w:t>поддержка агропромышленного комплекса и устойчивого развития сельских территорий в Кемеровской области" на 2014 - 2020 годы сельхозпроизводителям молока предоставляются субсидии, гранты, возмещение части затрат на 1 килограмм реализованного и (или) отгруженного на собственную переработку молока. Объем просубсидированного коровьего молока в сельскохозяйственных предприятиях и КФХ составил 125,7 тыс. тонн, что составляет 70% от произведенного в этих хозяйствах.</w:t>
            </w:r>
          </w:p>
          <w:p w:rsidR="00323D7D" w:rsidRDefault="00323D7D">
            <w:pPr>
              <w:pStyle w:val="ConsPlusNormal"/>
            </w:pPr>
            <w:r>
              <w:t>Обоснование проблемы: сокращение поголовья коров, значительные объемы капитальных затрат, необходимых для проведения модернизации и строительства производственных объектов, сезонные колебания закупочных цен на сырое молоко, постоянные сезонные колебания объемов производства сырого молока</w:t>
            </w:r>
          </w:p>
        </w:tc>
        <w:tc>
          <w:tcPr>
            <w:tcW w:w="850" w:type="dxa"/>
          </w:tcPr>
          <w:p w:rsidR="00323D7D" w:rsidRDefault="00323D7D">
            <w:pPr>
              <w:pStyle w:val="ConsPlusNormal"/>
            </w:pPr>
            <w:r>
              <w:lastRenderedPageBreak/>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13.2</w:t>
            </w:r>
          </w:p>
        </w:tc>
        <w:tc>
          <w:tcPr>
            <w:tcW w:w="1644" w:type="dxa"/>
          </w:tcPr>
          <w:p w:rsidR="00323D7D" w:rsidRDefault="00323D7D">
            <w:pPr>
              <w:pStyle w:val="ConsPlusNormal"/>
            </w:pPr>
            <w:r>
              <w:t>Проведение мониторинга качества сырого молока</w:t>
            </w:r>
          </w:p>
        </w:tc>
        <w:tc>
          <w:tcPr>
            <w:tcW w:w="1417" w:type="dxa"/>
            <w:vMerge/>
          </w:tcPr>
          <w:p w:rsidR="00323D7D" w:rsidRDefault="00323D7D"/>
        </w:tc>
        <w:tc>
          <w:tcPr>
            <w:tcW w:w="2381" w:type="dxa"/>
            <w:vMerge/>
          </w:tcPr>
          <w:p w:rsidR="00323D7D" w:rsidRDefault="00323D7D"/>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14</w:t>
            </w:r>
          </w:p>
        </w:tc>
        <w:tc>
          <w:tcPr>
            <w:tcW w:w="8503" w:type="dxa"/>
            <w:gridSpan w:val="5"/>
          </w:tcPr>
          <w:p w:rsidR="00323D7D" w:rsidRDefault="00323D7D">
            <w:pPr>
              <w:pStyle w:val="ConsPlusNormal"/>
            </w:pPr>
            <w:r>
              <w:t>Рынок туристических услуг</w:t>
            </w:r>
          </w:p>
        </w:tc>
      </w:tr>
      <w:tr w:rsidR="00323D7D">
        <w:tc>
          <w:tcPr>
            <w:tcW w:w="568" w:type="dxa"/>
          </w:tcPr>
          <w:p w:rsidR="00323D7D" w:rsidRDefault="00323D7D">
            <w:pPr>
              <w:pStyle w:val="ConsPlusNormal"/>
              <w:jc w:val="center"/>
            </w:pPr>
            <w:r>
              <w:t>14.1</w:t>
            </w:r>
          </w:p>
        </w:tc>
        <w:tc>
          <w:tcPr>
            <w:tcW w:w="1644" w:type="dxa"/>
          </w:tcPr>
          <w:p w:rsidR="00323D7D" w:rsidRDefault="00323D7D">
            <w:pPr>
              <w:pStyle w:val="ConsPlusNormal"/>
            </w:pPr>
            <w:r>
              <w:t xml:space="preserve">Организация и проведение рекламно-информационных туров для представителей туристского </w:t>
            </w:r>
            <w:r>
              <w:lastRenderedPageBreak/>
              <w:t>бизнеса и средств массовой информации</w:t>
            </w:r>
          </w:p>
        </w:tc>
        <w:tc>
          <w:tcPr>
            <w:tcW w:w="1417" w:type="dxa"/>
          </w:tcPr>
          <w:p w:rsidR="00323D7D" w:rsidRDefault="00323D7D">
            <w:pPr>
              <w:pStyle w:val="ConsPlusNormal"/>
            </w:pPr>
            <w:r>
              <w:lastRenderedPageBreak/>
              <w:t>Увеличение внутреннего и въездного туристских потоков</w:t>
            </w:r>
          </w:p>
        </w:tc>
        <w:tc>
          <w:tcPr>
            <w:tcW w:w="2381" w:type="dxa"/>
            <w:vMerge w:val="restart"/>
          </w:tcPr>
          <w:p w:rsidR="00323D7D" w:rsidRDefault="00323D7D">
            <w:pPr>
              <w:pStyle w:val="ConsPlusNormal"/>
            </w:pPr>
            <w:r>
              <w:t xml:space="preserve">Оценка текущей ситуации: в 2016 году поток внутреннего туризма составил около 1,5 млн. человек. Наиболее востребован и популярен среди </w:t>
            </w:r>
            <w:r>
              <w:lastRenderedPageBreak/>
              <w:t xml:space="preserve">жителей и гостей Кемеровской области зимний туризм. В общем объеме всего туристского потока горнолыжный туризм в Кемеровской области составляет около 70%. В регионе функционирует 15 туроператоров по внутреннему туризму, внесенных в единый федеральный реестр туроператоров. Организацией выездного туризма занимаются 210 турагентств. Численность занятых в сфере туризма составляет 7,6 тыс. человек. Подготовкой специалистов в сфере туризма занимаются 4 высших учебных заведения и 27 средних учебных заведений. Функционирует зона экономического благоприятствования туристско-рекреационного типа "Горная </w:t>
            </w:r>
            <w:proofErr w:type="spellStart"/>
            <w:r>
              <w:t>Шория</w:t>
            </w:r>
            <w:proofErr w:type="spellEnd"/>
            <w:r>
              <w:t>".</w:t>
            </w:r>
          </w:p>
          <w:p w:rsidR="00323D7D" w:rsidRDefault="00323D7D">
            <w:pPr>
              <w:pStyle w:val="ConsPlusNormal"/>
            </w:pPr>
            <w:r>
              <w:t>Также действует туристско-рекреационный кластер "</w:t>
            </w:r>
            <w:proofErr w:type="spellStart"/>
            <w:r>
              <w:t>Шерегеш</w:t>
            </w:r>
            <w:proofErr w:type="spellEnd"/>
            <w:r>
              <w:t>" и туристско-рекреационный кластер Кузбасса.</w:t>
            </w:r>
          </w:p>
          <w:p w:rsidR="00323D7D" w:rsidRDefault="00323D7D">
            <w:pPr>
              <w:pStyle w:val="ConsPlusNormal"/>
            </w:pPr>
            <w:proofErr w:type="gramStart"/>
            <w:r>
              <w:t>Важнейшим аспектом развития туризма является его доступность для лиц с ограниченным возможностями.</w:t>
            </w:r>
            <w:proofErr w:type="gramEnd"/>
            <w:r>
              <w:t xml:space="preserve"> В 2016 году открыт Губернский центр горных лыж и сноуборда, который максимально адаптирован для людей с </w:t>
            </w:r>
            <w:r>
              <w:lastRenderedPageBreak/>
              <w:t>ограниченными возможностями. Во многом благодаря этому Губернский центр стал региональной площадкой для всероссийского проекта "Лыжи мечты".</w:t>
            </w:r>
          </w:p>
          <w:p w:rsidR="00323D7D" w:rsidRDefault="00323D7D">
            <w:pPr>
              <w:pStyle w:val="ConsPlusNormal"/>
            </w:pPr>
            <w:r>
              <w:t xml:space="preserve">Обоснование проблемы: на сегодняшний момент наиболее динамично туризм развивается на юге Кемеровской области. Здесь функционируют крупные туристские комплексы, развита гостиничная инфраструктура, работают предприятия общественного питания. Север региона обладает большим туристским потенциалом, но менее развитой инфраструктурной составляющей. Важнейшим аспектом, сдерживающим туристский поток в регион, является удаленность Кемеровской области от крупных экономических центров, </w:t>
            </w:r>
            <w:proofErr w:type="gramStart"/>
            <w:r>
              <w:t>а</w:t>
            </w:r>
            <w:proofErr w:type="gramEnd"/>
            <w:r>
              <w:t xml:space="preserve"> следовательно - высокая стоимость авиабилетов, что резко увеличивает стоимость тура в Кузбасс</w:t>
            </w:r>
          </w:p>
        </w:tc>
        <w:tc>
          <w:tcPr>
            <w:tcW w:w="850" w:type="dxa"/>
          </w:tcPr>
          <w:p w:rsidR="00323D7D" w:rsidRDefault="00323D7D">
            <w:pPr>
              <w:pStyle w:val="ConsPlusNormal"/>
            </w:pPr>
            <w:r>
              <w:lastRenderedPageBreak/>
              <w:t>Ежегодно</w:t>
            </w:r>
          </w:p>
        </w:tc>
        <w:tc>
          <w:tcPr>
            <w:tcW w:w="2211" w:type="dxa"/>
          </w:tcPr>
          <w:p w:rsidR="00323D7D" w:rsidRDefault="00323D7D">
            <w:pPr>
              <w:pStyle w:val="ConsPlusNormal"/>
            </w:pPr>
            <w:r>
              <w:t>Департамент молодежной политики и спорта Кемеровской области,</w:t>
            </w:r>
          </w:p>
          <w:p w:rsidR="00323D7D" w:rsidRDefault="00323D7D">
            <w:pPr>
              <w:pStyle w:val="ConsPlusNormal"/>
            </w:pPr>
            <w:r>
              <w:t>органы местного самоуправления</w:t>
            </w:r>
          </w:p>
          <w:p w:rsidR="00323D7D" w:rsidRDefault="00323D7D">
            <w:pPr>
              <w:pStyle w:val="ConsPlusNormal"/>
            </w:pPr>
            <w:r>
              <w:lastRenderedPageBreak/>
              <w:t>(по согласованию)</w:t>
            </w:r>
          </w:p>
        </w:tc>
      </w:tr>
      <w:tr w:rsidR="00323D7D">
        <w:tc>
          <w:tcPr>
            <w:tcW w:w="568" w:type="dxa"/>
          </w:tcPr>
          <w:p w:rsidR="00323D7D" w:rsidRDefault="00323D7D">
            <w:pPr>
              <w:pStyle w:val="ConsPlusNormal"/>
              <w:jc w:val="center"/>
            </w:pPr>
            <w:r>
              <w:lastRenderedPageBreak/>
              <w:t>14.2</w:t>
            </w:r>
          </w:p>
        </w:tc>
        <w:tc>
          <w:tcPr>
            <w:tcW w:w="1644" w:type="dxa"/>
          </w:tcPr>
          <w:p w:rsidR="00323D7D" w:rsidRDefault="00323D7D">
            <w:pPr>
              <w:pStyle w:val="ConsPlusNormal"/>
            </w:pPr>
            <w:r>
              <w:t>Подготовка экспозиций Кемеровской области в международных туристских выставках-ярмарках, форумах, конгрессах</w:t>
            </w:r>
          </w:p>
        </w:tc>
        <w:tc>
          <w:tcPr>
            <w:tcW w:w="1417" w:type="dxa"/>
          </w:tcPr>
          <w:p w:rsidR="00323D7D" w:rsidRDefault="00323D7D">
            <w:pPr>
              <w:pStyle w:val="ConsPlusNormal"/>
            </w:pPr>
            <w:r>
              <w:t>Продвижение внутреннего туристского продукта</w:t>
            </w:r>
          </w:p>
        </w:tc>
        <w:tc>
          <w:tcPr>
            <w:tcW w:w="2381" w:type="dxa"/>
            <w:vMerge/>
          </w:tcPr>
          <w:p w:rsidR="00323D7D" w:rsidRDefault="00323D7D"/>
        </w:tc>
        <w:tc>
          <w:tcPr>
            <w:tcW w:w="850" w:type="dxa"/>
          </w:tcPr>
          <w:p w:rsidR="00323D7D" w:rsidRDefault="00323D7D">
            <w:pPr>
              <w:pStyle w:val="ConsPlusNormal"/>
            </w:pPr>
            <w:r>
              <w:t>Ежегодно</w:t>
            </w:r>
          </w:p>
        </w:tc>
        <w:tc>
          <w:tcPr>
            <w:tcW w:w="2211" w:type="dxa"/>
          </w:tcPr>
          <w:p w:rsidR="00323D7D" w:rsidRDefault="00323D7D">
            <w:pPr>
              <w:pStyle w:val="ConsPlusNormal"/>
            </w:pPr>
            <w:r>
              <w:t>Департамент молодежной политики и спорта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9071" w:type="dxa"/>
            <w:gridSpan w:val="6"/>
          </w:tcPr>
          <w:p w:rsidR="00323D7D" w:rsidRDefault="00323D7D">
            <w:pPr>
              <w:pStyle w:val="ConsPlusNormal"/>
              <w:jc w:val="center"/>
              <w:outlineLvl w:val="1"/>
            </w:pPr>
            <w:r>
              <w:lastRenderedPageBreak/>
              <w:t>III. Системные мероприятия по развитию конкурентной среды в Кемеровской области</w:t>
            </w:r>
          </w:p>
        </w:tc>
      </w:tr>
      <w:tr w:rsidR="00323D7D">
        <w:tc>
          <w:tcPr>
            <w:tcW w:w="568" w:type="dxa"/>
          </w:tcPr>
          <w:p w:rsidR="00323D7D" w:rsidRDefault="00323D7D">
            <w:pPr>
              <w:pStyle w:val="ConsPlusNormal"/>
              <w:jc w:val="center"/>
              <w:outlineLvl w:val="2"/>
            </w:pPr>
            <w:r>
              <w:t>15</w:t>
            </w:r>
          </w:p>
        </w:tc>
        <w:tc>
          <w:tcPr>
            <w:tcW w:w="8503" w:type="dxa"/>
            <w:gridSpan w:val="5"/>
          </w:tcPr>
          <w:p w:rsidR="00323D7D" w:rsidRDefault="00323D7D">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323D7D">
        <w:tc>
          <w:tcPr>
            <w:tcW w:w="568" w:type="dxa"/>
          </w:tcPr>
          <w:p w:rsidR="00323D7D" w:rsidRDefault="00323D7D">
            <w:pPr>
              <w:pStyle w:val="ConsPlusNormal"/>
              <w:jc w:val="center"/>
            </w:pPr>
            <w:r>
              <w:t>15.1</w:t>
            </w:r>
          </w:p>
        </w:tc>
        <w:tc>
          <w:tcPr>
            <w:tcW w:w="1644" w:type="dxa"/>
          </w:tcPr>
          <w:p w:rsidR="00323D7D" w:rsidRDefault="00323D7D">
            <w:pPr>
              <w:pStyle w:val="ConsPlusNormal"/>
            </w:pPr>
            <w:r>
              <w:t xml:space="preserve">Представление информации о состоянии конкуренции на </w:t>
            </w:r>
            <w:r>
              <w:lastRenderedPageBreak/>
              <w:t xml:space="preserve">отдельных приоритетных и социально значимых рынках, включенных в </w:t>
            </w:r>
            <w:hyperlink r:id="rId19" w:history="1">
              <w:r>
                <w:rPr>
                  <w:color w:val="0000FF"/>
                </w:rPr>
                <w:t>перечень</w:t>
              </w:r>
            </w:hyperlink>
            <w:r>
              <w:t xml:space="preserve"> приоритетных и социально значимых рынков для содействия развитию конкуренции Кемеровской области, утвержденный распоряжением Губернатора Кемеровской области от 07.10.2016 N 75-рг</w:t>
            </w:r>
          </w:p>
        </w:tc>
        <w:tc>
          <w:tcPr>
            <w:tcW w:w="1417" w:type="dxa"/>
          </w:tcPr>
          <w:p w:rsidR="00323D7D" w:rsidRDefault="00323D7D">
            <w:pPr>
              <w:pStyle w:val="ConsPlusNormal"/>
            </w:pPr>
            <w:r>
              <w:lastRenderedPageBreak/>
              <w:t xml:space="preserve">Снижение административных барьеров и </w:t>
            </w:r>
            <w:r>
              <w:lastRenderedPageBreak/>
              <w:t>устранение избыточного государственного регулирования</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 xml:space="preserve">Управление Федеральной антимонопольной службы по </w:t>
            </w:r>
            <w:r>
              <w:lastRenderedPageBreak/>
              <w:t>Кемеровской области</w:t>
            </w:r>
          </w:p>
          <w:p w:rsidR="00323D7D" w:rsidRDefault="00323D7D">
            <w:pPr>
              <w:pStyle w:val="ConsPlusNormal"/>
            </w:pPr>
            <w:r>
              <w:t>(по согласованию, в соответствии с практикой Управления)</w:t>
            </w:r>
          </w:p>
        </w:tc>
      </w:tr>
      <w:tr w:rsidR="00323D7D">
        <w:tc>
          <w:tcPr>
            <w:tcW w:w="568" w:type="dxa"/>
          </w:tcPr>
          <w:p w:rsidR="00323D7D" w:rsidRDefault="00323D7D">
            <w:pPr>
              <w:pStyle w:val="ConsPlusNormal"/>
              <w:jc w:val="center"/>
            </w:pPr>
            <w:r>
              <w:lastRenderedPageBreak/>
              <w:t>15.2</w:t>
            </w:r>
          </w:p>
        </w:tc>
        <w:tc>
          <w:tcPr>
            <w:tcW w:w="1644" w:type="dxa"/>
          </w:tcPr>
          <w:p w:rsidR="00323D7D" w:rsidRDefault="00323D7D">
            <w:pPr>
              <w:pStyle w:val="ConsPlusNormal"/>
            </w:pPr>
            <w:r>
              <w:t>Проведение оценки регулирующего воздействия проектов нормативных правовых актов, предполагающих воздействие на состояние конкуренции, анализа действующих нормативных правовых актов с целью устранения избыточного государственного регулирования</w:t>
            </w:r>
          </w:p>
        </w:tc>
        <w:tc>
          <w:tcPr>
            <w:tcW w:w="1417" w:type="dxa"/>
            <w:vMerge w:val="restart"/>
          </w:tcPr>
          <w:p w:rsidR="00323D7D" w:rsidRDefault="00323D7D">
            <w:pPr>
              <w:pStyle w:val="ConsPlusNormal"/>
            </w:pPr>
            <w:r>
              <w:t xml:space="preserve">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Кемеровской области, а также </w:t>
            </w:r>
            <w:r>
              <w:lastRenderedPageBreak/>
              <w:t>положений, способствующих возникновению необоснованных расходов в сфере предпринимательской и инвестиционной деятельности</w:t>
            </w: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p>
        </w:tc>
      </w:tr>
      <w:tr w:rsidR="00323D7D">
        <w:tc>
          <w:tcPr>
            <w:tcW w:w="568" w:type="dxa"/>
          </w:tcPr>
          <w:p w:rsidR="00323D7D" w:rsidRDefault="00323D7D">
            <w:pPr>
              <w:pStyle w:val="ConsPlusNormal"/>
              <w:jc w:val="center"/>
            </w:pPr>
            <w:r>
              <w:t>15.3</w:t>
            </w:r>
          </w:p>
        </w:tc>
        <w:tc>
          <w:tcPr>
            <w:tcW w:w="1644" w:type="dxa"/>
          </w:tcPr>
          <w:p w:rsidR="00323D7D" w:rsidRDefault="00323D7D">
            <w:pPr>
              <w:pStyle w:val="ConsPlusNormal"/>
            </w:pPr>
            <w:r>
              <w:t xml:space="preserve">Проведение экспертизы нормативных правовых актов Кемеровской области, </w:t>
            </w:r>
            <w:r>
              <w:lastRenderedPageBreak/>
              <w:t>затрагивающих вопросы осуществления предпринимательской и инвестиционной деятельности</w:t>
            </w:r>
          </w:p>
        </w:tc>
        <w:tc>
          <w:tcPr>
            <w:tcW w:w="1417" w:type="dxa"/>
            <w:vMerge/>
          </w:tcPr>
          <w:p w:rsidR="00323D7D" w:rsidRDefault="00323D7D"/>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 xml:space="preserve">Департамент инвестиций и стратегического развития Кемеровской области, департамент </w:t>
            </w:r>
            <w:r>
              <w:lastRenderedPageBreak/>
              <w:t>по развитию предпринимательства и потребительского рынка Кемеровской области</w:t>
            </w:r>
          </w:p>
        </w:tc>
      </w:tr>
      <w:tr w:rsidR="00323D7D">
        <w:tc>
          <w:tcPr>
            <w:tcW w:w="568" w:type="dxa"/>
          </w:tcPr>
          <w:p w:rsidR="00323D7D" w:rsidRDefault="00323D7D">
            <w:pPr>
              <w:pStyle w:val="ConsPlusNormal"/>
              <w:jc w:val="center"/>
            </w:pPr>
            <w:r>
              <w:lastRenderedPageBreak/>
              <w:t>15.4</w:t>
            </w:r>
          </w:p>
        </w:tc>
        <w:tc>
          <w:tcPr>
            <w:tcW w:w="1644" w:type="dxa"/>
          </w:tcPr>
          <w:p w:rsidR="00323D7D" w:rsidRDefault="00323D7D">
            <w:pPr>
              <w:pStyle w:val="ConsPlusNormal"/>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муниципальных образованиях Кемеровской области</w:t>
            </w:r>
          </w:p>
        </w:tc>
        <w:tc>
          <w:tcPr>
            <w:tcW w:w="1417" w:type="dxa"/>
            <w:vMerge/>
          </w:tcPr>
          <w:p w:rsidR="00323D7D" w:rsidRDefault="00323D7D"/>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2017 - 2019 годы</w:t>
            </w:r>
          </w:p>
        </w:tc>
        <w:tc>
          <w:tcPr>
            <w:tcW w:w="2211" w:type="dxa"/>
          </w:tcPr>
          <w:p w:rsidR="00323D7D" w:rsidRDefault="00323D7D">
            <w:pPr>
              <w:pStyle w:val="ConsPlusNormal"/>
            </w:pPr>
            <w:r>
              <w:t>Департамент инвестиций и стратегического развития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t>16</w:t>
            </w:r>
          </w:p>
        </w:tc>
        <w:tc>
          <w:tcPr>
            <w:tcW w:w="8503" w:type="dxa"/>
            <w:gridSpan w:val="5"/>
          </w:tcPr>
          <w:p w:rsidR="00323D7D" w:rsidRDefault="00323D7D">
            <w:pPr>
              <w:pStyle w:val="ConsPlusNormal"/>
            </w:pPr>
            <w:r>
              <w:t>Оптимизация процедур государственных и муниципальных закупок, а также закупок товаров, работ и услуг хозяйствующими субъектами, доля участия Кемеровской области или муниципального образования Кемеровской области в которых составляет 50 и более процентов</w:t>
            </w:r>
          </w:p>
        </w:tc>
      </w:tr>
      <w:tr w:rsidR="00323D7D">
        <w:tc>
          <w:tcPr>
            <w:tcW w:w="568" w:type="dxa"/>
          </w:tcPr>
          <w:p w:rsidR="00323D7D" w:rsidRDefault="00323D7D">
            <w:pPr>
              <w:pStyle w:val="ConsPlusNormal"/>
              <w:jc w:val="center"/>
            </w:pPr>
            <w:r>
              <w:t>16.1</w:t>
            </w:r>
          </w:p>
        </w:tc>
        <w:tc>
          <w:tcPr>
            <w:tcW w:w="1644" w:type="dxa"/>
          </w:tcPr>
          <w:p w:rsidR="00323D7D" w:rsidRDefault="00323D7D">
            <w:pPr>
              <w:pStyle w:val="ConsPlusNormal"/>
            </w:pPr>
            <w:proofErr w:type="gramStart"/>
            <w:r>
              <w:t xml:space="preserve">Осуществление оценки соответствия проектов планов закупки товаров, работ, услуг, мониторинга соответствия планов закупки в отношении утвержденных планов закупки товаров, работ, услуг </w:t>
            </w:r>
            <w:r>
              <w:lastRenderedPageBreak/>
              <w:t xml:space="preserve">заказчиков, включенных в перечень отдельных заказчиков, утверждаемый Правительством Российской Федерации в соответствии с </w:t>
            </w:r>
            <w:hyperlink r:id="rId20" w:history="1">
              <w:r>
                <w:rPr>
                  <w:color w:val="0000FF"/>
                </w:rPr>
                <w:t>пунктом 2 части 3 статьи 5.1</w:t>
              </w:r>
            </w:hyperlink>
            <w:r>
              <w:t xml:space="preserve"> Федерального закона от 18.07.2011 N 223-ФЗ "О закупках товаров, работ, услуг отдельными видами юридических лиц"</w:t>
            </w:r>
            <w:proofErr w:type="gramEnd"/>
          </w:p>
        </w:tc>
        <w:tc>
          <w:tcPr>
            <w:tcW w:w="1417" w:type="dxa"/>
            <w:tcBorders>
              <w:bottom w:val="nil"/>
            </w:tcBorders>
          </w:tcPr>
          <w:p w:rsidR="00323D7D" w:rsidRDefault="00323D7D">
            <w:pPr>
              <w:pStyle w:val="ConsPlusNormal"/>
            </w:pPr>
            <w:r>
              <w:lastRenderedPageBreak/>
              <w:t xml:space="preserve">Развитие конкуренции при осуществлении процедур закупок хозяйствующих субъектов, доля субъекта Российской Федерации или муниципального </w:t>
            </w:r>
            <w:r>
              <w:lastRenderedPageBreak/>
              <w:t>образования в которых составляет более 50%, в том числе за счет расширения участия в указанных процедурах субъектов малого и среднего предпринимательства</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контрактной системы Кемеровской области</w:t>
            </w:r>
          </w:p>
        </w:tc>
      </w:tr>
      <w:tr w:rsidR="00323D7D">
        <w:tc>
          <w:tcPr>
            <w:tcW w:w="568" w:type="dxa"/>
          </w:tcPr>
          <w:p w:rsidR="00323D7D" w:rsidRDefault="00323D7D">
            <w:pPr>
              <w:pStyle w:val="ConsPlusNormal"/>
              <w:jc w:val="center"/>
            </w:pPr>
            <w:r>
              <w:lastRenderedPageBreak/>
              <w:t>16.2</w:t>
            </w:r>
          </w:p>
        </w:tc>
        <w:tc>
          <w:tcPr>
            <w:tcW w:w="1644" w:type="dxa"/>
          </w:tcPr>
          <w:p w:rsidR="00323D7D" w:rsidRDefault="00323D7D">
            <w:pPr>
              <w:pStyle w:val="ConsPlusNormal"/>
            </w:pPr>
            <w:r>
              <w:t>Совершенствование методических рекомендаций по проведению закупок товаров, работ, услуг отдельными видами юридических лиц</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2016 - 2018 годы</w:t>
            </w:r>
          </w:p>
        </w:tc>
        <w:tc>
          <w:tcPr>
            <w:tcW w:w="2211" w:type="dxa"/>
          </w:tcPr>
          <w:p w:rsidR="00323D7D" w:rsidRDefault="00323D7D">
            <w:pPr>
              <w:pStyle w:val="ConsPlusNormal"/>
            </w:pPr>
            <w:r>
              <w:t>Департамент контрактной системы Кемеровской области</w:t>
            </w:r>
          </w:p>
        </w:tc>
      </w:tr>
      <w:tr w:rsidR="00323D7D">
        <w:tc>
          <w:tcPr>
            <w:tcW w:w="568" w:type="dxa"/>
          </w:tcPr>
          <w:p w:rsidR="00323D7D" w:rsidRDefault="00323D7D">
            <w:pPr>
              <w:pStyle w:val="ConsPlusNormal"/>
              <w:jc w:val="center"/>
            </w:pPr>
            <w:r>
              <w:t>16.3</w:t>
            </w:r>
          </w:p>
        </w:tc>
        <w:tc>
          <w:tcPr>
            <w:tcW w:w="1644" w:type="dxa"/>
          </w:tcPr>
          <w:p w:rsidR="00323D7D" w:rsidRDefault="00323D7D">
            <w:pPr>
              <w:pStyle w:val="ConsPlusNormal"/>
            </w:pPr>
            <w:r>
              <w:t xml:space="preserve">Обеспечение прозрачности и доступности закупок товаров, работ и услуг указанными хозяйствующими субъектами, в том числе устранение случаев (снижение количества) применения способа </w:t>
            </w:r>
            <w:r>
              <w:lastRenderedPageBreak/>
              <w:t>закупки "у единственного поставщика", а также применение конкурентных процедур закупок (конкурсы, аукционы и др.)</w:t>
            </w:r>
          </w:p>
        </w:tc>
        <w:tc>
          <w:tcPr>
            <w:tcW w:w="1417" w:type="dxa"/>
            <w:tcBorders>
              <w:top w:val="nil"/>
            </w:tcBorders>
          </w:tcPr>
          <w:p w:rsidR="00323D7D" w:rsidRDefault="00323D7D">
            <w:pPr>
              <w:pStyle w:val="ConsPlusNormal"/>
              <w:jc w:val="both"/>
            </w:pP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контрактной системы Кемеровской области</w:t>
            </w:r>
          </w:p>
        </w:tc>
      </w:tr>
      <w:tr w:rsidR="00323D7D">
        <w:tc>
          <w:tcPr>
            <w:tcW w:w="568" w:type="dxa"/>
          </w:tcPr>
          <w:p w:rsidR="00323D7D" w:rsidRDefault="00323D7D">
            <w:pPr>
              <w:pStyle w:val="ConsPlusNormal"/>
              <w:jc w:val="center"/>
              <w:outlineLvl w:val="2"/>
            </w:pPr>
            <w:r>
              <w:lastRenderedPageBreak/>
              <w:t>17</w:t>
            </w:r>
          </w:p>
        </w:tc>
        <w:tc>
          <w:tcPr>
            <w:tcW w:w="8503" w:type="dxa"/>
            <w:gridSpan w:val="5"/>
          </w:tcPr>
          <w:p w:rsidR="00323D7D" w:rsidRDefault="00323D7D">
            <w:pPr>
              <w:pStyle w:val="ConsPlusNormal"/>
            </w:pPr>
            <w:r>
              <w:t>Совершенствование процессов управления объектами государственной собственности Кемеровской области</w:t>
            </w:r>
          </w:p>
        </w:tc>
      </w:tr>
      <w:tr w:rsidR="00323D7D">
        <w:tc>
          <w:tcPr>
            <w:tcW w:w="568" w:type="dxa"/>
          </w:tcPr>
          <w:p w:rsidR="00323D7D" w:rsidRDefault="00323D7D">
            <w:pPr>
              <w:pStyle w:val="ConsPlusNormal"/>
              <w:jc w:val="center"/>
            </w:pPr>
            <w:r>
              <w:t>17.1</w:t>
            </w:r>
          </w:p>
        </w:tc>
        <w:tc>
          <w:tcPr>
            <w:tcW w:w="1644" w:type="dxa"/>
          </w:tcPr>
          <w:p w:rsidR="00323D7D" w:rsidRDefault="00323D7D">
            <w:pPr>
              <w:pStyle w:val="ConsPlusNormal"/>
            </w:pPr>
            <w:proofErr w:type="gramStart"/>
            <w:r>
              <w:t>Размещение информации о реализации государственного имущества Кемеровской области и имущества, находящегося в собственности муниципальных образований Кемеровской области, а также ресурсов всех видов, находящихся в государственной собственности Кемеровской области и муниципальной собственности, на официальном сайте Российской Федерации в информационно-телекоммуникационной сети "Интернет" для размещения информации о проведении торгов (www.torgi.gov.</w:t>
            </w:r>
            <w:r>
              <w:lastRenderedPageBreak/>
              <w:t>ru) и на официальном сайте уполномоченного органа (www.ako.ru) в</w:t>
            </w:r>
            <w:proofErr w:type="gramEnd"/>
            <w:r>
              <w:t xml:space="preserve"> информационно-телекоммуникационной сети "Интернет"</w:t>
            </w:r>
          </w:p>
        </w:tc>
        <w:tc>
          <w:tcPr>
            <w:tcW w:w="1417" w:type="dxa"/>
            <w:tcBorders>
              <w:bottom w:val="nil"/>
            </w:tcBorders>
          </w:tcPr>
          <w:p w:rsidR="00323D7D" w:rsidRDefault="00323D7D">
            <w:pPr>
              <w:pStyle w:val="ConsPlusNormal"/>
            </w:pPr>
            <w:r>
              <w:lastRenderedPageBreak/>
              <w:t>Обеспечение равных условий доступа к информации о реализации государственного имущества Кемеровской области и имущества, находящегося в собственности муниципальных образований Кемеровской области</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Комитет по управлению государственным имуществом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17.2</w:t>
            </w:r>
          </w:p>
        </w:tc>
        <w:tc>
          <w:tcPr>
            <w:tcW w:w="1644" w:type="dxa"/>
          </w:tcPr>
          <w:p w:rsidR="00323D7D" w:rsidRDefault="00323D7D">
            <w:pPr>
              <w:pStyle w:val="ConsPlusNormal"/>
            </w:pPr>
            <w:r>
              <w:t>Оптимизация структуры государственного имущества Кемеровской области согласно плану (программе) приватизации государственного имущества Кемеровской области</w:t>
            </w:r>
          </w:p>
        </w:tc>
        <w:tc>
          <w:tcPr>
            <w:tcW w:w="1417" w:type="dxa"/>
            <w:tcBorders>
              <w:top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Комитет по управлению государственным имуществом Кемеровской области</w:t>
            </w:r>
          </w:p>
        </w:tc>
      </w:tr>
      <w:tr w:rsidR="00323D7D">
        <w:tc>
          <w:tcPr>
            <w:tcW w:w="568" w:type="dxa"/>
          </w:tcPr>
          <w:p w:rsidR="00323D7D" w:rsidRDefault="00323D7D">
            <w:pPr>
              <w:pStyle w:val="ConsPlusNormal"/>
              <w:jc w:val="center"/>
            </w:pPr>
            <w:r>
              <w:t>17.3</w:t>
            </w:r>
          </w:p>
        </w:tc>
        <w:tc>
          <w:tcPr>
            <w:tcW w:w="1644" w:type="dxa"/>
          </w:tcPr>
          <w:p w:rsidR="00323D7D" w:rsidRDefault="00323D7D">
            <w:pPr>
              <w:pStyle w:val="ConsPlusNormal"/>
            </w:pPr>
            <w:r>
              <w:t xml:space="preserve">Организация работ по кадастровому учету земельных участков, находящихся в государственной и муниципальной собственности, а также земельных участков, право </w:t>
            </w:r>
            <w:proofErr w:type="gramStart"/>
            <w:r>
              <w:t>собственности</w:t>
            </w:r>
            <w:proofErr w:type="gramEnd"/>
            <w:r>
              <w:t xml:space="preserve"> на которые разграничено, рассмотрение возможности подготовки проектов межевания указанных территорий</w:t>
            </w:r>
          </w:p>
        </w:tc>
        <w:tc>
          <w:tcPr>
            <w:tcW w:w="1417" w:type="dxa"/>
          </w:tcPr>
          <w:p w:rsidR="00323D7D" w:rsidRDefault="00323D7D">
            <w:pPr>
              <w:pStyle w:val="ConsPlusNormal"/>
            </w:pPr>
            <w:r>
              <w:t>Улучшение инвестиционного и предпринимательского климата в Кемеровской области</w:t>
            </w: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t>18</w:t>
            </w:r>
          </w:p>
        </w:tc>
        <w:tc>
          <w:tcPr>
            <w:tcW w:w="8503" w:type="dxa"/>
            <w:gridSpan w:val="5"/>
          </w:tcPr>
          <w:p w:rsidR="00323D7D" w:rsidRDefault="00323D7D">
            <w:pPr>
              <w:pStyle w:val="ConsPlusNormal"/>
            </w:pPr>
            <w:r>
              <w:t>Создание условий для развития конкуренции на рынке строительства</w:t>
            </w:r>
          </w:p>
        </w:tc>
      </w:tr>
      <w:tr w:rsidR="00323D7D">
        <w:tc>
          <w:tcPr>
            <w:tcW w:w="568" w:type="dxa"/>
          </w:tcPr>
          <w:p w:rsidR="00323D7D" w:rsidRDefault="00323D7D">
            <w:pPr>
              <w:pStyle w:val="ConsPlusNormal"/>
            </w:pPr>
          </w:p>
        </w:tc>
        <w:tc>
          <w:tcPr>
            <w:tcW w:w="1644" w:type="dxa"/>
          </w:tcPr>
          <w:p w:rsidR="00323D7D" w:rsidRDefault="00323D7D">
            <w:pPr>
              <w:pStyle w:val="ConsPlusNormal"/>
            </w:pPr>
            <w:r>
              <w:t xml:space="preserve">Разработка </w:t>
            </w:r>
            <w:r>
              <w:lastRenderedPageBreak/>
              <w:t>методических рекомендаций по административным регламентам:</w:t>
            </w:r>
          </w:p>
          <w:p w:rsidR="00323D7D" w:rsidRDefault="00323D7D">
            <w:pPr>
              <w:pStyle w:val="ConsPlusNormal"/>
            </w:pPr>
            <w:r>
              <w:t>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417" w:type="dxa"/>
          </w:tcPr>
          <w:p w:rsidR="00323D7D" w:rsidRDefault="00323D7D">
            <w:pPr>
              <w:pStyle w:val="ConsPlusNormal"/>
            </w:pPr>
            <w:r>
              <w:lastRenderedPageBreak/>
              <w:t xml:space="preserve">Создание </w:t>
            </w:r>
            <w:r>
              <w:lastRenderedPageBreak/>
              <w:t>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tcW w:w="2381" w:type="dxa"/>
          </w:tcPr>
          <w:p w:rsidR="00323D7D" w:rsidRDefault="00323D7D">
            <w:pPr>
              <w:pStyle w:val="ConsPlusNormal"/>
            </w:pPr>
          </w:p>
        </w:tc>
        <w:tc>
          <w:tcPr>
            <w:tcW w:w="850" w:type="dxa"/>
          </w:tcPr>
          <w:p w:rsidR="00323D7D" w:rsidRDefault="00323D7D">
            <w:pPr>
              <w:pStyle w:val="ConsPlusNormal"/>
            </w:pPr>
            <w:r>
              <w:t xml:space="preserve">2016 - </w:t>
            </w:r>
            <w:r>
              <w:lastRenderedPageBreak/>
              <w:t>2017 годы</w:t>
            </w:r>
          </w:p>
        </w:tc>
        <w:tc>
          <w:tcPr>
            <w:tcW w:w="2211" w:type="dxa"/>
          </w:tcPr>
          <w:p w:rsidR="00323D7D" w:rsidRDefault="00323D7D">
            <w:pPr>
              <w:pStyle w:val="ConsPlusNormal"/>
            </w:pPr>
            <w:r>
              <w:lastRenderedPageBreak/>
              <w:t xml:space="preserve">Главное управление </w:t>
            </w:r>
            <w:r>
              <w:lastRenderedPageBreak/>
              <w:t>архитектуры и градостроительства Кемеровской области</w:t>
            </w:r>
          </w:p>
        </w:tc>
      </w:tr>
      <w:tr w:rsidR="00323D7D">
        <w:tc>
          <w:tcPr>
            <w:tcW w:w="568" w:type="dxa"/>
          </w:tcPr>
          <w:p w:rsidR="00323D7D" w:rsidRDefault="00323D7D">
            <w:pPr>
              <w:pStyle w:val="ConsPlusNormal"/>
              <w:jc w:val="center"/>
              <w:outlineLvl w:val="2"/>
            </w:pPr>
            <w:r>
              <w:lastRenderedPageBreak/>
              <w:t>19</w:t>
            </w:r>
          </w:p>
        </w:tc>
        <w:tc>
          <w:tcPr>
            <w:tcW w:w="8503" w:type="dxa"/>
            <w:gridSpan w:val="5"/>
          </w:tcPr>
          <w:p w:rsidR="00323D7D" w:rsidRDefault="00323D7D">
            <w:pPr>
              <w:pStyle w:val="ConsPlusNormal"/>
            </w:pPr>
            <w:r>
              <w:t>Меры, направленные на устранение инфраструктурных ограничений</w:t>
            </w:r>
          </w:p>
        </w:tc>
      </w:tr>
      <w:tr w:rsidR="00323D7D">
        <w:tc>
          <w:tcPr>
            <w:tcW w:w="568" w:type="dxa"/>
          </w:tcPr>
          <w:p w:rsidR="00323D7D" w:rsidRDefault="00323D7D">
            <w:pPr>
              <w:pStyle w:val="ConsPlusNormal"/>
              <w:jc w:val="center"/>
            </w:pPr>
            <w:r>
              <w:t>19.1</w:t>
            </w:r>
          </w:p>
        </w:tc>
        <w:tc>
          <w:tcPr>
            <w:tcW w:w="1644" w:type="dxa"/>
          </w:tcPr>
          <w:p w:rsidR="00323D7D" w:rsidRDefault="00323D7D">
            <w:pPr>
              <w:pStyle w:val="ConsPlusNormal"/>
            </w:pPr>
            <w:r>
              <w:t xml:space="preserve">Проведение антимонопольного </w:t>
            </w:r>
            <w:proofErr w:type="gramStart"/>
            <w:r>
              <w:t>контроля за</w:t>
            </w:r>
            <w:proofErr w:type="gramEnd"/>
            <w:r>
              <w:t xml:space="preserve">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w:t>
            </w:r>
            <w:r>
              <w:lastRenderedPageBreak/>
              <w:t>мощностью от 15 кВт до 100 кВт</w:t>
            </w:r>
          </w:p>
        </w:tc>
        <w:tc>
          <w:tcPr>
            <w:tcW w:w="1417" w:type="dxa"/>
            <w:tcBorders>
              <w:bottom w:val="nil"/>
            </w:tcBorders>
          </w:tcPr>
          <w:p w:rsidR="00323D7D" w:rsidRDefault="00323D7D">
            <w:pPr>
              <w:pStyle w:val="ConsPlusNormal"/>
            </w:pPr>
            <w:r>
              <w:lastRenderedPageBreak/>
              <w:t>Создание условий для развития конкуренции в Кемеровской области</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По мере необходимости</w:t>
            </w:r>
          </w:p>
        </w:tc>
        <w:tc>
          <w:tcPr>
            <w:tcW w:w="2211" w:type="dxa"/>
          </w:tcPr>
          <w:p w:rsidR="00323D7D" w:rsidRDefault="00323D7D">
            <w:pPr>
              <w:pStyle w:val="ConsPlusNormal"/>
            </w:pPr>
            <w:r>
              <w:t>Управление Федеральной антимонопольной службы по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19.2</w:t>
            </w:r>
          </w:p>
        </w:tc>
        <w:tc>
          <w:tcPr>
            <w:tcW w:w="1644" w:type="dxa"/>
          </w:tcPr>
          <w:p w:rsidR="00323D7D" w:rsidRDefault="00323D7D">
            <w:pPr>
              <w:pStyle w:val="ConsPlusNormal"/>
            </w:pPr>
            <w:r>
              <w:t>Проведение контроля (антимонопольного, тарифного) за обоснованностью применения сетевыми организациями:</w:t>
            </w:r>
          </w:p>
          <w:p w:rsidR="00323D7D" w:rsidRDefault="00323D7D">
            <w:pPr>
              <w:pStyle w:val="ConsPlusNormal"/>
            </w:pPr>
            <w:r>
              <w:t>стандартизированной тарифной ставки для расчета платы за технологическое присоединение к электрическим сетям;</w:t>
            </w:r>
          </w:p>
          <w:p w:rsidR="00323D7D" w:rsidRDefault="00323D7D">
            <w:pPr>
              <w:pStyle w:val="ConsPlusNormal"/>
            </w:pPr>
            <w:r>
              <w:t>ставок за единицу максимальной мощности технологического присоединения к электрическим сетям;</w:t>
            </w:r>
          </w:p>
          <w:p w:rsidR="00323D7D" w:rsidRDefault="00323D7D">
            <w:pPr>
              <w:pStyle w:val="ConsPlusNormal"/>
            </w:pPr>
            <w:r>
              <w:t>ставок за единицу максимальной мощности технологического присоединения к электрическим сетям при реализации мероприятий "последней мили"</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По мере необходимости</w:t>
            </w:r>
          </w:p>
        </w:tc>
        <w:tc>
          <w:tcPr>
            <w:tcW w:w="2211" w:type="dxa"/>
          </w:tcPr>
          <w:p w:rsidR="00323D7D" w:rsidRDefault="00323D7D">
            <w:pPr>
              <w:pStyle w:val="ConsPlusNormal"/>
            </w:pPr>
            <w:r>
              <w:t>Управление Федеральной антимонопольной службы по Кемеровской области</w:t>
            </w:r>
          </w:p>
          <w:p w:rsidR="00323D7D" w:rsidRDefault="00323D7D">
            <w:pPr>
              <w:pStyle w:val="ConsPlusNormal"/>
            </w:pPr>
            <w:r>
              <w:t>(по согласованию), уполномоченный по защите прав предпринимателей в Кемеровской области</w:t>
            </w:r>
          </w:p>
          <w:p w:rsidR="00323D7D" w:rsidRDefault="00323D7D">
            <w:pPr>
              <w:pStyle w:val="ConsPlusNormal"/>
            </w:pPr>
            <w:r>
              <w:t>(по согласованию), межотраслевой совет потребителей по вопросам деятельности субъектов естественных монополий в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19.3</w:t>
            </w:r>
          </w:p>
        </w:tc>
        <w:tc>
          <w:tcPr>
            <w:tcW w:w="1644" w:type="dxa"/>
          </w:tcPr>
          <w:p w:rsidR="00323D7D" w:rsidRDefault="00323D7D">
            <w:pPr>
              <w:pStyle w:val="ConsPlusNormal"/>
            </w:pPr>
            <w:r>
              <w:t>Мониторинг показателей, характеризующ</w:t>
            </w:r>
            <w:r>
              <w:lastRenderedPageBreak/>
              <w:t xml:space="preserve">их </w:t>
            </w:r>
            <w:proofErr w:type="gramStart"/>
            <w:r>
              <w:t>контроль за</w:t>
            </w:r>
            <w:proofErr w:type="gramEnd"/>
            <w:r>
              <w:t xml:space="preserve"> соблюдением антимонопольного законодательства, включающих:</w:t>
            </w:r>
          </w:p>
          <w:p w:rsidR="00323D7D" w:rsidRDefault="00323D7D">
            <w:pPr>
              <w:pStyle w:val="ConsPlusNormal"/>
            </w:pPr>
            <w:r>
              <w:t>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w:t>
            </w:r>
          </w:p>
          <w:p w:rsidR="00323D7D" w:rsidRDefault="00323D7D">
            <w:pPr>
              <w:pStyle w:val="ConsPlusNormal"/>
            </w:pPr>
            <w:r>
              <w:t>принятие ограничивающих конкуренцию актов и осуществление ограничивающих конкуренцию действий органов государственной власти и органов местного самоуправления</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По мере необхо</w:t>
            </w:r>
            <w:r>
              <w:lastRenderedPageBreak/>
              <w:t>димости</w:t>
            </w:r>
          </w:p>
        </w:tc>
        <w:tc>
          <w:tcPr>
            <w:tcW w:w="2211" w:type="dxa"/>
          </w:tcPr>
          <w:p w:rsidR="00323D7D" w:rsidRDefault="00323D7D">
            <w:pPr>
              <w:pStyle w:val="ConsPlusNormal"/>
            </w:pPr>
            <w:r>
              <w:lastRenderedPageBreak/>
              <w:t xml:space="preserve">Управление Федеральной антимонопольной </w:t>
            </w:r>
            <w:r>
              <w:lastRenderedPageBreak/>
              <w:t>службы по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19.4</w:t>
            </w:r>
          </w:p>
        </w:tc>
        <w:tc>
          <w:tcPr>
            <w:tcW w:w="1644" w:type="dxa"/>
          </w:tcPr>
          <w:p w:rsidR="00323D7D" w:rsidRDefault="00323D7D">
            <w:pPr>
              <w:pStyle w:val="ConsPlusNormal"/>
            </w:pPr>
            <w:r>
              <w:t xml:space="preserve">Проведение публичных обсуждений инвестиционных программ территориальных сетевых организаций при установлении </w:t>
            </w:r>
            <w:r>
              <w:lastRenderedPageBreak/>
              <w:t>регулируемых цен (тарифов)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По мере необходимости</w:t>
            </w:r>
          </w:p>
        </w:tc>
        <w:tc>
          <w:tcPr>
            <w:tcW w:w="2211" w:type="dxa"/>
          </w:tcPr>
          <w:p w:rsidR="00323D7D" w:rsidRDefault="00323D7D">
            <w:pPr>
              <w:pStyle w:val="ConsPlusNormal"/>
            </w:pPr>
            <w:r>
              <w:t xml:space="preserve">Региональная энергетическая комиссия Кемеровской области, межотраслевой совет потребителей по вопросам деятельности субъектов </w:t>
            </w:r>
            <w:r>
              <w:lastRenderedPageBreak/>
              <w:t>естественных монополий в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19.5</w:t>
            </w:r>
          </w:p>
        </w:tc>
        <w:tc>
          <w:tcPr>
            <w:tcW w:w="1644" w:type="dxa"/>
          </w:tcPr>
          <w:p w:rsidR="00323D7D" w:rsidRDefault="00323D7D">
            <w:pPr>
              <w:pStyle w:val="ConsPlusNormal"/>
            </w:pPr>
            <w:r>
              <w:t>Разработка механизма по снижению временных затрат на подключение к инженерным сетям (водоснабжение, теплоснабжение, газоснабжение)</w:t>
            </w:r>
          </w:p>
        </w:tc>
        <w:tc>
          <w:tcPr>
            <w:tcW w:w="1417" w:type="dxa"/>
            <w:tcBorders>
              <w:top w:val="nil"/>
            </w:tcBorders>
          </w:tcPr>
          <w:p w:rsidR="00323D7D" w:rsidRDefault="00323D7D">
            <w:pPr>
              <w:pStyle w:val="ConsPlusNormal"/>
              <w:jc w:val="both"/>
            </w:pP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2016 - 2018 годы</w:t>
            </w:r>
          </w:p>
        </w:tc>
        <w:tc>
          <w:tcPr>
            <w:tcW w:w="2211" w:type="dxa"/>
          </w:tcPr>
          <w:p w:rsidR="00323D7D" w:rsidRDefault="00323D7D">
            <w:pPr>
              <w:pStyle w:val="ConsPlusNormal"/>
            </w:pPr>
            <w:r>
              <w:t>Региональная энергетическая комиссия Кемеровской области</w:t>
            </w:r>
          </w:p>
        </w:tc>
      </w:tr>
      <w:tr w:rsidR="00323D7D">
        <w:tc>
          <w:tcPr>
            <w:tcW w:w="568" w:type="dxa"/>
          </w:tcPr>
          <w:p w:rsidR="00323D7D" w:rsidRDefault="00323D7D">
            <w:pPr>
              <w:pStyle w:val="ConsPlusNormal"/>
              <w:jc w:val="center"/>
            </w:pPr>
            <w:r>
              <w:t>19.6</w:t>
            </w:r>
          </w:p>
        </w:tc>
        <w:tc>
          <w:tcPr>
            <w:tcW w:w="1644" w:type="dxa"/>
          </w:tcPr>
          <w:p w:rsidR="00323D7D" w:rsidRDefault="00323D7D">
            <w:pPr>
              <w:pStyle w:val="ConsPlusNormal"/>
            </w:pPr>
            <w:r>
              <w:t>Взаимодействие с субъектами естественных монополий по обеспечению размещения в информационно-телекоммуникационной сети "Интернет":</w:t>
            </w:r>
          </w:p>
          <w:p w:rsidR="00323D7D" w:rsidRDefault="00323D7D">
            <w:pPr>
              <w:pStyle w:val="ConsPlusNormal"/>
            </w:pPr>
            <w:proofErr w:type="gramStart"/>
            <w:r>
              <w:t xml:space="preserve">информации о свободных резервах трансформаторной мощности с указанием и отображением на </w:t>
            </w:r>
            <w:r>
              <w:lastRenderedPageBreak/>
              <w:t xml:space="preserve">географической карте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w:t>
            </w:r>
            <w:proofErr w:type="spellStart"/>
            <w:r>
              <w:t>кВ</w:t>
            </w:r>
            <w:proofErr w:type="spellEnd"/>
            <w:r>
              <w:t>;</w:t>
            </w:r>
            <w:proofErr w:type="gramEnd"/>
          </w:p>
          <w:p w:rsidR="00323D7D" w:rsidRDefault="00323D7D">
            <w:pPr>
              <w:pStyle w:val="ConsPlusNormal"/>
            </w:pPr>
            <w:proofErr w:type="gramStart"/>
            <w:r>
              <w:t xml:space="preserve">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w:t>
            </w:r>
            <w:r>
              <w:lastRenderedPageBreak/>
              <w:t>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roofErr w:type="gramEnd"/>
          </w:p>
        </w:tc>
        <w:tc>
          <w:tcPr>
            <w:tcW w:w="1417" w:type="dxa"/>
            <w:tcBorders>
              <w:bottom w:val="nil"/>
            </w:tcBorders>
          </w:tcPr>
          <w:p w:rsidR="00323D7D" w:rsidRDefault="00323D7D">
            <w:pPr>
              <w:pStyle w:val="ConsPlusNormal"/>
            </w:pPr>
            <w:r>
              <w:lastRenderedPageBreak/>
              <w:t xml:space="preserve">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w:t>
            </w:r>
            <w:r>
              <w:lastRenderedPageBreak/>
              <w:t>материалы, географические карты, схемы, графики на сайтах субъектов естественных монополий)</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Региональная энергетическая комиссия Кемеровской области,</w:t>
            </w:r>
          </w:p>
          <w:p w:rsidR="00323D7D" w:rsidRDefault="00323D7D">
            <w:pPr>
              <w:pStyle w:val="ConsPlusNormal"/>
            </w:pPr>
            <w:r>
              <w:t>департамент электроэнергетики Администрации Кемеровской области,</w:t>
            </w:r>
          </w:p>
          <w:p w:rsidR="00323D7D" w:rsidRDefault="00323D7D">
            <w:pPr>
              <w:pStyle w:val="ConsPlusNormal"/>
            </w:pPr>
            <w:r>
              <w:t>департамент жилищно-коммунального и дорожного комплекса Кемеровской области,</w:t>
            </w:r>
          </w:p>
          <w:p w:rsidR="00323D7D" w:rsidRDefault="00323D7D">
            <w:pPr>
              <w:pStyle w:val="ConsPlusNormal"/>
            </w:pPr>
            <w:r>
              <w:t>органы местного самоуправления</w:t>
            </w:r>
          </w:p>
          <w:p w:rsidR="00323D7D" w:rsidRDefault="00323D7D">
            <w:pPr>
              <w:pStyle w:val="ConsPlusNormal"/>
            </w:pPr>
            <w:r>
              <w:lastRenderedPageBreak/>
              <w:t>(по согласованию)</w:t>
            </w:r>
          </w:p>
        </w:tc>
      </w:tr>
      <w:tr w:rsidR="00323D7D">
        <w:tc>
          <w:tcPr>
            <w:tcW w:w="568" w:type="dxa"/>
          </w:tcPr>
          <w:p w:rsidR="00323D7D" w:rsidRDefault="00323D7D">
            <w:pPr>
              <w:pStyle w:val="ConsPlusNormal"/>
              <w:jc w:val="center"/>
            </w:pPr>
            <w:r>
              <w:lastRenderedPageBreak/>
              <w:t>19.7</w:t>
            </w:r>
          </w:p>
        </w:tc>
        <w:tc>
          <w:tcPr>
            <w:tcW w:w="1644" w:type="dxa"/>
          </w:tcPr>
          <w:p w:rsidR="00323D7D" w:rsidRDefault="00323D7D">
            <w:pPr>
              <w:pStyle w:val="ConsPlusNormal"/>
            </w:pPr>
            <w:r>
              <w:t>Доработка портала региональной геоинформационной системы территориального планирования Кемеровской области с отображением в ней информации об инвестиционных проектах и площадках, центрах питания по электроснабжению и газоснабжению,</w:t>
            </w:r>
          </w:p>
          <w:p w:rsidR="00323D7D" w:rsidRDefault="00323D7D">
            <w:pPr>
              <w:pStyle w:val="ConsPlusNormal"/>
            </w:pPr>
            <w:proofErr w:type="gramStart"/>
            <w:r>
              <w:t>наличии</w:t>
            </w:r>
            <w:proofErr w:type="gramEnd"/>
            <w:r>
              <w:t xml:space="preserve"> свободных резервов </w:t>
            </w:r>
            <w:r>
              <w:lastRenderedPageBreak/>
              <w:t>мощности и размере этих резервов с указанием перспективной мощности</w:t>
            </w:r>
          </w:p>
        </w:tc>
        <w:tc>
          <w:tcPr>
            <w:tcW w:w="1417" w:type="dxa"/>
            <w:tcBorders>
              <w:top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2017 - 2019 годы</w:t>
            </w:r>
          </w:p>
        </w:tc>
        <w:tc>
          <w:tcPr>
            <w:tcW w:w="2211" w:type="dxa"/>
          </w:tcPr>
          <w:p w:rsidR="00323D7D" w:rsidRDefault="00323D7D">
            <w:pPr>
              <w:pStyle w:val="ConsPlusNormal"/>
            </w:pPr>
            <w:r>
              <w:t>Главное управление архитектуры и градостроительства Кемеровской области, департамент инвестиций и стратегического развития Кемеровской области, департамент электроэнергетики Администрации Кемеровской области, департамент жилищно-коммунального и дорожного комплекса Кемеровской области, органы местного самоуправления (по согласованию)</w:t>
            </w:r>
          </w:p>
        </w:tc>
      </w:tr>
      <w:tr w:rsidR="00323D7D">
        <w:tc>
          <w:tcPr>
            <w:tcW w:w="568" w:type="dxa"/>
          </w:tcPr>
          <w:p w:rsidR="00323D7D" w:rsidRDefault="00323D7D">
            <w:pPr>
              <w:pStyle w:val="ConsPlusNormal"/>
              <w:jc w:val="center"/>
            </w:pPr>
            <w:r>
              <w:lastRenderedPageBreak/>
              <w:t>19.8</w:t>
            </w:r>
          </w:p>
        </w:tc>
        <w:tc>
          <w:tcPr>
            <w:tcW w:w="1644" w:type="dxa"/>
          </w:tcPr>
          <w:p w:rsidR="00323D7D" w:rsidRDefault="00323D7D">
            <w:pPr>
              <w:pStyle w:val="ConsPlusNormal"/>
            </w:pPr>
            <w:proofErr w:type="gramStart"/>
            <w:r>
              <w:t>Контроль за раскрытием субъектами естественных монополий Кемеровской области в информационно-телекоммуникационной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 (</w:t>
            </w:r>
            <w:hyperlink r:id="rId21" w:history="1">
              <w:r>
                <w:rPr>
                  <w:color w:val="0000FF"/>
                </w:rPr>
                <w:t>распоряжение</w:t>
              </w:r>
            </w:hyperlink>
            <w:r>
              <w:t xml:space="preserve"> Правительства Российской Федерации от 05.09.2015 N 1738-р, </w:t>
            </w:r>
            <w:hyperlink r:id="rId22" w:history="1">
              <w:r>
                <w:rPr>
                  <w:color w:val="0000FF"/>
                </w:rPr>
                <w:t>постановление</w:t>
              </w:r>
            </w:hyperlink>
            <w:r>
              <w:t xml:space="preserve"> Правительства Российской Федерации от 17.01.2013 N 6, </w:t>
            </w:r>
            <w:hyperlink r:id="rId23" w:history="1">
              <w:r>
                <w:rPr>
                  <w:color w:val="0000FF"/>
                </w:rPr>
                <w:t>постановление</w:t>
              </w:r>
            </w:hyperlink>
            <w:r>
              <w:t xml:space="preserve"> Правительства Российской Федерации от 05.07.2013 N 570)</w:t>
            </w:r>
            <w:proofErr w:type="gramEnd"/>
          </w:p>
        </w:tc>
        <w:tc>
          <w:tcPr>
            <w:tcW w:w="1417" w:type="dxa"/>
          </w:tcPr>
          <w:p w:rsidR="00323D7D" w:rsidRDefault="00323D7D">
            <w:pPr>
              <w:pStyle w:val="ConsPlusNormal"/>
            </w:pPr>
            <w:r>
              <w:t>Размещение информационных материалов, географических карт, схем, графиков на сайтах субъектов естественных монополий, органов исполнительной власти Кемеровской области согласно требованиям законодательства</w:t>
            </w: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Региональная энергетическая комиссия Кемеровской области,</w:t>
            </w:r>
          </w:p>
          <w:p w:rsidR="00323D7D" w:rsidRDefault="00323D7D">
            <w:pPr>
              <w:pStyle w:val="ConsPlusNormal"/>
            </w:pPr>
            <w:r>
              <w:t>департамент электроэнергетики Администрации Кемеровской области</w:t>
            </w:r>
          </w:p>
        </w:tc>
      </w:tr>
      <w:tr w:rsidR="00323D7D">
        <w:tc>
          <w:tcPr>
            <w:tcW w:w="568" w:type="dxa"/>
          </w:tcPr>
          <w:p w:rsidR="00323D7D" w:rsidRDefault="00323D7D">
            <w:pPr>
              <w:pStyle w:val="ConsPlusNormal"/>
              <w:jc w:val="center"/>
              <w:outlineLvl w:val="2"/>
            </w:pPr>
            <w:r>
              <w:lastRenderedPageBreak/>
              <w:t>20</w:t>
            </w:r>
          </w:p>
        </w:tc>
        <w:tc>
          <w:tcPr>
            <w:tcW w:w="8503" w:type="dxa"/>
            <w:gridSpan w:val="5"/>
          </w:tcPr>
          <w:p w:rsidR="00323D7D" w:rsidRDefault="00323D7D">
            <w:pPr>
              <w:pStyle w:val="ConsPlusNormal"/>
            </w:pPr>
            <w:r>
              <w:t xml:space="preserve">Создание и реализация общественного </w:t>
            </w:r>
            <w:proofErr w:type="gramStart"/>
            <w:r>
              <w:t>контроля за</w:t>
            </w:r>
            <w:proofErr w:type="gramEnd"/>
            <w:r>
              <w:t xml:space="preserve"> деятельностью субъектов естественных монополий</w:t>
            </w:r>
          </w:p>
        </w:tc>
      </w:tr>
      <w:tr w:rsidR="00323D7D">
        <w:tc>
          <w:tcPr>
            <w:tcW w:w="568" w:type="dxa"/>
          </w:tcPr>
          <w:p w:rsidR="00323D7D" w:rsidRDefault="00323D7D">
            <w:pPr>
              <w:pStyle w:val="ConsPlusNormal"/>
              <w:jc w:val="center"/>
            </w:pPr>
            <w:r>
              <w:t>20.1</w:t>
            </w:r>
          </w:p>
        </w:tc>
        <w:tc>
          <w:tcPr>
            <w:tcW w:w="1644" w:type="dxa"/>
          </w:tcPr>
          <w:p w:rsidR="00323D7D" w:rsidRDefault="00323D7D">
            <w:pPr>
              <w:pStyle w:val="ConsPlusNormal"/>
            </w:pPr>
            <w:r>
              <w:t>Разработка нормативных правовых актов для проведения публичного технологического и ценового аудита крупных инвестиционных проектов с государственным участием Кемеровской области</w:t>
            </w:r>
          </w:p>
        </w:tc>
        <w:tc>
          <w:tcPr>
            <w:tcW w:w="1417" w:type="dxa"/>
          </w:tcPr>
          <w:p w:rsidR="00323D7D" w:rsidRDefault="00323D7D">
            <w:pPr>
              <w:pStyle w:val="ConsPlusNormal"/>
            </w:pPr>
            <w:r>
              <w:t>Наличие нормативного правового акта, закрепляющего механизм проведения технического и ценового аудита</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2017 - 2019 годы</w:t>
            </w:r>
          </w:p>
        </w:tc>
        <w:tc>
          <w:tcPr>
            <w:tcW w:w="2211" w:type="dxa"/>
          </w:tcPr>
          <w:p w:rsidR="00323D7D" w:rsidRDefault="00323D7D">
            <w:pPr>
              <w:pStyle w:val="ConsPlusNormal"/>
            </w:pPr>
            <w:r>
              <w:t>Департамент инвестиций и стратегического развития Кемеровской области, департамент строительства Кемеровской области, департамент жилищно-коммунального и дорожного комплекса Кемеровской области</w:t>
            </w:r>
          </w:p>
        </w:tc>
      </w:tr>
      <w:tr w:rsidR="00323D7D">
        <w:tc>
          <w:tcPr>
            <w:tcW w:w="568" w:type="dxa"/>
          </w:tcPr>
          <w:p w:rsidR="00323D7D" w:rsidRDefault="00323D7D">
            <w:pPr>
              <w:pStyle w:val="ConsPlusNormal"/>
              <w:jc w:val="center"/>
            </w:pPr>
            <w:r>
              <w:t>20.2</w:t>
            </w:r>
          </w:p>
        </w:tc>
        <w:tc>
          <w:tcPr>
            <w:tcW w:w="1644" w:type="dxa"/>
          </w:tcPr>
          <w:p w:rsidR="00323D7D" w:rsidRDefault="00323D7D">
            <w:pPr>
              <w:pStyle w:val="ConsPlusNormal"/>
            </w:pPr>
            <w:proofErr w:type="gramStart"/>
            <w:r>
              <w:t>Размещение в открытом доступе для всех участников общественного контроля за деятельностью субъектов естественных монополий порядка проведения процедур общественного контроля (проведения публичного технологического и ценового аудита,</w:t>
            </w:r>
            <w:proofErr w:type="gramEnd"/>
          </w:p>
          <w:p w:rsidR="00323D7D" w:rsidRDefault="00323D7D">
            <w:pPr>
              <w:pStyle w:val="ConsPlusNormal"/>
            </w:pPr>
            <w:r>
              <w:t>процедуры рассмотрения инвестиционных программ и тарифных заявок субъектов естественных монополий)</w:t>
            </w:r>
          </w:p>
        </w:tc>
        <w:tc>
          <w:tcPr>
            <w:tcW w:w="1417" w:type="dxa"/>
          </w:tcPr>
          <w:p w:rsidR="00323D7D" w:rsidRDefault="00323D7D">
            <w:pPr>
              <w:pStyle w:val="ConsPlusNormal"/>
            </w:pPr>
            <w:r>
              <w:t>Наличие информации в открытом доступе в информационно-телекоммуникационной сети "Интернет"</w:t>
            </w: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2017 год</w:t>
            </w:r>
          </w:p>
        </w:tc>
        <w:tc>
          <w:tcPr>
            <w:tcW w:w="2211" w:type="dxa"/>
          </w:tcPr>
          <w:p w:rsidR="00323D7D" w:rsidRDefault="00323D7D">
            <w:pPr>
              <w:pStyle w:val="ConsPlusNormal"/>
            </w:pPr>
            <w:r>
              <w:t>Региональная энергетическая комиссия Кемеровской области,</w:t>
            </w:r>
          </w:p>
          <w:p w:rsidR="00323D7D" w:rsidRDefault="00323D7D">
            <w:pPr>
              <w:pStyle w:val="ConsPlusNormal"/>
            </w:pPr>
            <w:r>
              <w:t>межотраслевой совет потребителей по вопросам деятельности субъектов естественных монополий в Кемеровской области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t>21</w:t>
            </w:r>
          </w:p>
        </w:tc>
        <w:tc>
          <w:tcPr>
            <w:tcW w:w="8503" w:type="dxa"/>
            <w:gridSpan w:val="5"/>
          </w:tcPr>
          <w:p w:rsidR="00323D7D" w:rsidRDefault="00323D7D">
            <w:pPr>
              <w:pStyle w:val="ConsPlusNormal"/>
            </w:pPr>
            <w: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323D7D">
        <w:tc>
          <w:tcPr>
            <w:tcW w:w="568" w:type="dxa"/>
          </w:tcPr>
          <w:p w:rsidR="00323D7D" w:rsidRDefault="00323D7D">
            <w:pPr>
              <w:pStyle w:val="ConsPlusNormal"/>
              <w:jc w:val="center"/>
            </w:pPr>
            <w:r>
              <w:lastRenderedPageBreak/>
              <w:t>21.1</w:t>
            </w:r>
          </w:p>
        </w:tc>
        <w:tc>
          <w:tcPr>
            <w:tcW w:w="1644" w:type="dxa"/>
          </w:tcPr>
          <w:p w:rsidR="00323D7D" w:rsidRDefault="00323D7D">
            <w:pPr>
              <w:pStyle w:val="ConsPlusNormal"/>
            </w:pPr>
            <w:r>
              <w:t>Организация конкурсов, выставок и презентаций молодежных технических, научно-технических, предпринимательских инициатив и проектов</w:t>
            </w:r>
          </w:p>
        </w:tc>
        <w:tc>
          <w:tcPr>
            <w:tcW w:w="1417" w:type="dxa"/>
          </w:tcPr>
          <w:p w:rsidR="00323D7D" w:rsidRDefault="00323D7D">
            <w:pPr>
              <w:pStyle w:val="ConsPlusNormal"/>
            </w:pPr>
            <w:r>
              <w:t>Поддержка и обеспечение возможностей реализации молодежных предпринимательских инициатив и научной деятельности</w:t>
            </w:r>
          </w:p>
        </w:tc>
        <w:tc>
          <w:tcPr>
            <w:tcW w:w="2381" w:type="dxa"/>
            <w:vMerge w:val="restart"/>
            <w:tcBorders>
              <w:bottom w:val="nil"/>
            </w:tcBorders>
          </w:tcPr>
          <w:p w:rsidR="00323D7D" w:rsidRDefault="00323D7D">
            <w:pPr>
              <w:pStyle w:val="ConsPlusNormal"/>
            </w:pPr>
            <w:r>
              <w:t xml:space="preserve">Оценка текущего состояния: в целях вовлечения обучающихся образовательных организаций Кемеровской области в систему детского технического творчества ежегодно организуются мероприятия технической направленности, среди них: "Единый день технического творчества в Кемеровской области", "Областная техническая олимпиада", "Областная конференция - конкурс "Информатика - наука XXI века". Многие мероприятия реализуются совместно с ФГБОУВО "Кузбасский государственный технический университет имени </w:t>
            </w:r>
            <w:proofErr w:type="spellStart"/>
            <w:r>
              <w:t>Т.Ф.Горбачева</w:t>
            </w:r>
            <w:proofErr w:type="spellEnd"/>
            <w:r>
              <w:t>", ФГБОУВО "Кемеровский государственный университет"</w:t>
            </w:r>
          </w:p>
        </w:tc>
        <w:tc>
          <w:tcPr>
            <w:tcW w:w="850" w:type="dxa"/>
          </w:tcPr>
          <w:p w:rsidR="00323D7D" w:rsidRDefault="00323D7D">
            <w:pPr>
              <w:pStyle w:val="ConsPlusNormal"/>
            </w:pPr>
            <w:r>
              <w:t>Постоянно</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департамент молодежной политики и спорта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21.2</w:t>
            </w:r>
          </w:p>
        </w:tc>
        <w:tc>
          <w:tcPr>
            <w:tcW w:w="1644" w:type="dxa"/>
          </w:tcPr>
          <w:p w:rsidR="00323D7D" w:rsidRDefault="00323D7D">
            <w:pPr>
              <w:pStyle w:val="ConsPlusNormal"/>
            </w:pPr>
            <w: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Кемеровской области в вопросах организации собственного предприятия и имеющихся возможностей в Кемеровской области</w:t>
            </w:r>
          </w:p>
        </w:tc>
        <w:tc>
          <w:tcPr>
            <w:tcW w:w="1417" w:type="dxa"/>
            <w:vMerge w:val="restart"/>
          </w:tcPr>
          <w:p w:rsidR="00323D7D" w:rsidRDefault="00323D7D">
            <w:pPr>
              <w:pStyle w:val="ConsPlusNormal"/>
            </w:pPr>
            <w:r>
              <w:t>Методическое и информационное обеспечение, поддержка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2381" w:type="dxa"/>
            <w:vMerge/>
            <w:tcBorders>
              <w:bottom w:val="nil"/>
            </w:tcBorders>
          </w:tcPr>
          <w:p w:rsidR="00323D7D" w:rsidRDefault="00323D7D"/>
        </w:tc>
        <w:tc>
          <w:tcPr>
            <w:tcW w:w="850" w:type="dxa"/>
          </w:tcPr>
          <w:p w:rsidR="00323D7D" w:rsidRDefault="00323D7D">
            <w:pPr>
              <w:pStyle w:val="ConsPlusNormal"/>
            </w:pPr>
            <w:r>
              <w:t>Постоянно</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департамент молодежной политики и спорта Кемеровской области, департамент по развитию предпринимательства и потребительского рынка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21.3</w:t>
            </w:r>
          </w:p>
        </w:tc>
        <w:tc>
          <w:tcPr>
            <w:tcW w:w="1644" w:type="dxa"/>
          </w:tcPr>
          <w:p w:rsidR="00323D7D" w:rsidRDefault="00323D7D">
            <w:pPr>
              <w:pStyle w:val="ConsPlusNormal"/>
            </w:pPr>
            <w:r>
              <w:t>Проведение региональных и межрегиональных олимпиад и иных конкурсных мероприятий с целью поддержки талантливой молодежи</w:t>
            </w:r>
          </w:p>
        </w:tc>
        <w:tc>
          <w:tcPr>
            <w:tcW w:w="1417" w:type="dxa"/>
            <w:vMerge/>
          </w:tcPr>
          <w:p w:rsidR="00323D7D" w:rsidRDefault="00323D7D"/>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департамент молодежной политики и спорта Кемеровской области</w:t>
            </w:r>
          </w:p>
        </w:tc>
      </w:tr>
      <w:tr w:rsidR="00323D7D">
        <w:tc>
          <w:tcPr>
            <w:tcW w:w="568" w:type="dxa"/>
          </w:tcPr>
          <w:p w:rsidR="00323D7D" w:rsidRDefault="00323D7D">
            <w:pPr>
              <w:pStyle w:val="ConsPlusNormal"/>
              <w:jc w:val="center"/>
              <w:outlineLvl w:val="2"/>
            </w:pPr>
            <w:r>
              <w:t>22</w:t>
            </w:r>
          </w:p>
        </w:tc>
        <w:tc>
          <w:tcPr>
            <w:tcW w:w="8503" w:type="dxa"/>
            <w:gridSpan w:val="5"/>
          </w:tcPr>
          <w:p w:rsidR="00323D7D" w:rsidRDefault="00323D7D">
            <w:pPr>
              <w:pStyle w:val="ConsPlusNormal"/>
            </w:pPr>
            <w:r>
              <w:t xml:space="preserve">Содействие развитию и поддержка междисциплинарных исследований, включая обеспечение условий для коммерциализации и промышленного масштабирования </w:t>
            </w:r>
            <w:r>
              <w:lastRenderedPageBreak/>
              <w:t>результатов, полученных по итогам проведения таких исследований</w:t>
            </w:r>
          </w:p>
        </w:tc>
      </w:tr>
      <w:tr w:rsidR="00323D7D">
        <w:tc>
          <w:tcPr>
            <w:tcW w:w="568" w:type="dxa"/>
          </w:tcPr>
          <w:p w:rsidR="00323D7D" w:rsidRDefault="00323D7D">
            <w:pPr>
              <w:pStyle w:val="ConsPlusNormal"/>
              <w:jc w:val="center"/>
            </w:pPr>
            <w:r>
              <w:lastRenderedPageBreak/>
              <w:t>22.1</w:t>
            </w:r>
          </w:p>
        </w:tc>
        <w:tc>
          <w:tcPr>
            <w:tcW w:w="1644" w:type="dxa"/>
          </w:tcPr>
          <w:p w:rsidR="00323D7D" w:rsidRDefault="00323D7D">
            <w:pPr>
              <w:pStyle w:val="ConsPlusNormal"/>
            </w:pPr>
            <w:r>
              <w:t xml:space="preserve">Организация ярмарок, выставок и конкурсов для презентации представителями исследовательских учреждений и </w:t>
            </w:r>
            <w:proofErr w:type="spellStart"/>
            <w:r>
              <w:t>инноваторами</w:t>
            </w:r>
            <w:proofErr w:type="spellEnd"/>
            <w:r>
              <w:t xml:space="preserve"> результатов инновационной деятельности</w:t>
            </w:r>
          </w:p>
        </w:tc>
        <w:tc>
          <w:tcPr>
            <w:tcW w:w="1417" w:type="dxa"/>
            <w:vMerge w:val="restart"/>
          </w:tcPr>
          <w:p w:rsidR="00323D7D" w:rsidRDefault="00323D7D">
            <w:pPr>
              <w:pStyle w:val="ConsPlusNormal"/>
            </w:pPr>
            <w:r>
              <w:t>Содействие развитию и поддержка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По мере необходимости</w:t>
            </w:r>
          </w:p>
        </w:tc>
        <w:tc>
          <w:tcPr>
            <w:tcW w:w="2211" w:type="dxa"/>
          </w:tcPr>
          <w:p w:rsidR="00323D7D" w:rsidRDefault="00323D7D">
            <w:pPr>
              <w:pStyle w:val="ConsPlusNormal"/>
            </w:pPr>
            <w:r>
              <w:t>Департамент инвестиций и стратегического развития, департамент образования и науки Кемеровской области,</w:t>
            </w:r>
          </w:p>
          <w:p w:rsidR="00323D7D" w:rsidRDefault="00323D7D">
            <w:pPr>
              <w:pStyle w:val="ConsPlusNormal"/>
            </w:pPr>
            <w:r>
              <w:t>Кузбасская торгово-промышленная палата</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22.2</w:t>
            </w:r>
          </w:p>
        </w:tc>
        <w:tc>
          <w:tcPr>
            <w:tcW w:w="1644" w:type="dxa"/>
          </w:tcPr>
          <w:p w:rsidR="00323D7D" w:rsidRDefault="00323D7D">
            <w:pPr>
              <w:pStyle w:val="ConsPlusNormal"/>
            </w:pPr>
            <w:r>
              <w:t>Стимулирование целенаправленной инновационной работы высших учебных заведений Кемеровской области, направленной на трансфер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tcW w:w="1417" w:type="dxa"/>
            <w:vMerge/>
          </w:tcPr>
          <w:p w:rsidR="00323D7D" w:rsidRDefault="00323D7D"/>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2017-2019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департамент инвестиций и стратегического развития Кемеровской области</w:t>
            </w:r>
          </w:p>
        </w:tc>
      </w:tr>
      <w:tr w:rsidR="00323D7D">
        <w:tc>
          <w:tcPr>
            <w:tcW w:w="568" w:type="dxa"/>
          </w:tcPr>
          <w:p w:rsidR="00323D7D" w:rsidRDefault="00323D7D">
            <w:pPr>
              <w:pStyle w:val="ConsPlusNormal"/>
              <w:jc w:val="center"/>
              <w:outlineLvl w:val="2"/>
            </w:pPr>
            <w:r>
              <w:t>23</w:t>
            </w:r>
          </w:p>
        </w:tc>
        <w:tc>
          <w:tcPr>
            <w:tcW w:w="8503" w:type="dxa"/>
            <w:gridSpan w:val="5"/>
          </w:tcPr>
          <w:p w:rsidR="00323D7D" w:rsidRDefault="00323D7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323D7D">
        <w:tc>
          <w:tcPr>
            <w:tcW w:w="568" w:type="dxa"/>
          </w:tcPr>
          <w:p w:rsidR="00323D7D" w:rsidRDefault="00323D7D">
            <w:pPr>
              <w:pStyle w:val="ConsPlusNormal"/>
            </w:pPr>
          </w:p>
        </w:tc>
        <w:tc>
          <w:tcPr>
            <w:tcW w:w="1644" w:type="dxa"/>
          </w:tcPr>
          <w:p w:rsidR="00323D7D" w:rsidRDefault="00323D7D">
            <w:pPr>
              <w:pStyle w:val="ConsPlusNormal"/>
            </w:pPr>
            <w:r>
              <w:t xml:space="preserve">Формирование коммуникационной площадки, </w:t>
            </w:r>
            <w:r>
              <w:lastRenderedPageBreak/>
              <w:t>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w:t>
            </w:r>
          </w:p>
        </w:tc>
        <w:tc>
          <w:tcPr>
            <w:tcW w:w="1417" w:type="dxa"/>
          </w:tcPr>
          <w:p w:rsidR="00323D7D" w:rsidRDefault="00323D7D">
            <w:pPr>
              <w:pStyle w:val="ConsPlusNormal"/>
            </w:pPr>
            <w:r>
              <w:lastRenderedPageBreak/>
              <w:t xml:space="preserve">Формирование региональной </w:t>
            </w:r>
            <w:r>
              <w:lastRenderedPageBreak/>
              <w:t>инновационной системы, обеспечивающей широкие возможности для хозяйствующих субъектов по разработке и внедрению новых технологий</w:t>
            </w:r>
          </w:p>
        </w:tc>
        <w:tc>
          <w:tcPr>
            <w:tcW w:w="2381" w:type="dxa"/>
          </w:tcPr>
          <w:p w:rsidR="00323D7D" w:rsidRDefault="00323D7D">
            <w:pPr>
              <w:pStyle w:val="ConsPlusNormal"/>
            </w:pPr>
          </w:p>
        </w:tc>
        <w:tc>
          <w:tcPr>
            <w:tcW w:w="850" w:type="dxa"/>
          </w:tcPr>
          <w:p w:rsidR="00323D7D" w:rsidRDefault="00323D7D">
            <w:pPr>
              <w:pStyle w:val="ConsPlusNormal"/>
            </w:pPr>
            <w:r>
              <w:t>2017 - 2018 годы</w:t>
            </w:r>
          </w:p>
        </w:tc>
        <w:tc>
          <w:tcPr>
            <w:tcW w:w="2211" w:type="dxa"/>
          </w:tcPr>
          <w:p w:rsidR="00323D7D" w:rsidRDefault="00323D7D">
            <w:pPr>
              <w:pStyle w:val="ConsPlusNormal"/>
            </w:pPr>
            <w:r>
              <w:t xml:space="preserve">Департамент инвестиций и стратегического развития </w:t>
            </w:r>
            <w:r>
              <w:lastRenderedPageBreak/>
              <w:t>Кемеровской области, департамент образования и науки Кемеровской области,</w:t>
            </w:r>
          </w:p>
          <w:p w:rsidR="00323D7D" w:rsidRDefault="00323D7D">
            <w:pPr>
              <w:pStyle w:val="ConsPlusNormal"/>
            </w:pPr>
            <w:r>
              <w:t>Кузбасская торгово-промышленная палата</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24</w:t>
            </w:r>
          </w:p>
        </w:tc>
        <w:tc>
          <w:tcPr>
            <w:tcW w:w="8503" w:type="dxa"/>
            <w:gridSpan w:val="5"/>
          </w:tcPr>
          <w:p w:rsidR="00323D7D" w:rsidRDefault="00323D7D">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323D7D">
        <w:tc>
          <w:tcPr>
            <w:tcW w:w="568" w:type="dxa"/>
          </w:tcPr>
          <w:p w:rsidR="00323D7D" w:rsidRDefault="00323D7D">
            <w:pPr>
              <w:pStyle w:val="ConsPlusNormal"/>
              <w:jc w:val="center"/>
            </w:pPr>
            <w:r>
              <w:t>24.1</w:t>
            </w:r>
          </w:p>
        </w:tc>
        <w:tc>
          <w:tcPr>
            <w:tcW w:w="1644" w:type="dxa"/>
          </w:tcPr>
          <w:p w:rsidR="00323D7D" w:rsidRDefault="00323D7D">
            <w:pPr>
              <w:pStyle w:val="ConsPlusNormal"/>
            </w:pPr>
            <w:r>
              <w:t>Оказание государственной поддержки инновационным предприятиям,</w:t>
            </w:r>
          </w:p>
          <w:p w:rsidR="00323D7D" w:rsidRDefault="00323D7D">
            <w:pPr>
              <w:pStyle w:val="ConsPlusNormal"/>
            </w:pPr>
            <w:r>
              <w:t>содействие участию малых инновационных предприятий Кемеровской области в программах и конкурсах федеральных институтов развития, направленных на создание новых и развитие действующих высокотехнологичных компаний</w:t>
            </w:r>
          </w:p>
        </w:tc>
        <w:tc>
          <w:tcPr>
            <w:tcW w:w="1417" w:type="dxa"/>
          </w:tcPr>
          <w:p w:rsidR="00323D7D" w:rsidRDefault="00323D7D">
            <w:pPr>
              <w:pStyle w:val="ConsPlusNormal"/>
            </w:pPr>
            <w:r>
              <w:t>Привлечение инвестиций в инновационные проекты, создание условий для развития высокотехнологичных проектов</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2017 - 2019 годы</w:t>
            </w:r>
          </w:p>
        </w:tc>
        <w:tc>
          <w:tcPr>
            <w:tcW w:w="2211" w:type="dxa"/>
          </w:tcPr>
          <w:p w:rsidR="00323D7D" w:rsidRDefault="00323D7D">
            <w:pPr>
              <w:pStyle w:val="ConsPlusNormal"/>
            </w:pPr>
            <w:r>
              <w:t>Департамент инвестиций и стратегического развития Кемеровской области,</w:t>
            </w:r>
          </w:p>
          <w:p w:rsidR="00323D7D" w:rsidRDefault="00323D7D">
            <w:pPr>
              <w:pStyle w:val="ConsPlusNormal"/>
            </w:pPr>
            <w:r>
              <w:t>ГКУ Кемеровской области "Агентство по привлечению и защите инвестиций"</w:t>
            </w:r>
          </w:p>
          <w:p w:rsidR="00323D7D" w:rsidRDefault="00323D7D">
            <w:pPr>
              <w:pStyle w:val="ConsPlusNormal"/>
            </w:pPr>
            <w:r>
              <w:t>(по согласованию),</w:t>
            </w:r>
          </w:p>
          <w:p w:rsidR="00323D7D" w:rsidRDefault="00323D7D">
            <w:pPr>
              <w:pStyle w:val="ConsPlusNormal"/>
            </w:pPr>
            <w:r>
              <w:t>ООО ИНПЦ "</w:t>
            </w:r>
            <w:proofErr w:type="spellStart"/>
            <w:r>
              <w:t>Иннотех</w:t>
            </w:r>
            <w:proofErr w:type="spellEnd"/>
            <w:r>
              <w:t>"</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24.2</w:t>
            </w:r>
          </w:p>
        </w:tc>
        <w:tc>
          <w:tcPr>
            <w:tcW w:w="1644" w:type="dxa"/>
          </w:tcPr>
          <w:p w:rsidR="00323D7D" w:rsidRDefault="00323D7D">
            <w:pPr>
              <w:pStyle w:val="ConsPlusNormal"/>
            </w:pPr>
            <w:r>
              <w:t xml:space="preserve">Предоставление субъектам </w:t>
            </w:r>
            <w:r>
              <w:lastRenderedPageBreak/>
              <w:t>малого инновационного предпринимательства консультационных услуг по вопросам подготовки бизнес-планов для целей получения государственной поддержки на начальной стадии развития</w:t>
            </w:r>
          </w:p>
        </w:tc>
        <w:tc>
          <w:tcPr>
            <w:tcW w:w="1417" w:type="dxa"/>
          </w:tcPr>
          <w:p w:rsidR="00323D7D" w:rsidRDefault="00323D7D">
            <w:pPr>
              <w:pStyle w:val="ConsPlusNormal"/>
            </w:pPr>
            <w:r>
              <w:lastRenderedPageBreak/>
              <w:t xml:space="preserve">Повышение </w:t>
            </w:r>
            <w:proofErr w:type="gramStart"/>
            <w:r>
              <w:t xml:space="preserve">уровня </w:t>
            </w:r>
            <w:r>
              <w:lastRenderedPageBreak/>
              <w:t>проработки бизнес-планов субъектов предпринимательства</w:t>
            </w:r>
            <w:proofErr w:type="gramEnd"/>
            <w:r>
              <w:t xml:space="preserve"> в инновационной деятельности,</w:t>
            </w:r>
          </w:p>
          <w:p w:rsidR="00323D7D" w:rsidRDefault="00323D7D">
            <w:pPr>
              <w:pStyle w:val="ConsPlusNormal"/>
            </w:pPr>
            <w:proofErr w:type="gramStart"/>
            <w:r>
              <w:t>предоставляемых</w:t>
            </w:r>
            <w:proofErr w:type="gramEnd"/>
            <w:r>
              <w:t xml:space="preserve"> для получения финансовой поддержки на начальной стадии развития</w:t>
            </w: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 xml:space="preserve">Департамент инвестиций и </w:t>
            </w:r>
            <w:r>
              <w:lastRenderedPageBreak/>
              <w:t>стратегического развития Кемеровской области, органы местного самоуправления</w:t>
            </w:r>
          </w:p>
          <w:p w:rsidR="00323D7D" w:rsidRDefault="00323D7D">
            <w:pPr>
              <w:pStyle w:val="ConsPlusNormal"/>
            </w:pPr>
            <w:r>
              <w:t>(по согласованию),</w:t>
            </w:r>
          </w:p>
          <w:p w:rsidR="00323D7D" w:rsidRDefault="00323D7D">
            <w:pPr>
              <w:pStyle w:val="ConsPlusNormal"/>
            </w:pPr>
            <w:r>
              <w:t>ООО ИНПЦ "</w:t>
            </w:r>
            <w:proofErr w:type="spellStart"/>
            <w:r>
              <w:t>Иннотех</w:t>
            </w:r>
            <w:proofErr w:type="spellEnd"/>
            <w:r>
              <w:t>"</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25</w:t>
            </w:r>
          </w:p>
        </w:tc>
        <w:tc>
          <w:tcPr>
            <w:tcW w:w="8503" w:type="dxa"/>
            <w:gridSpan w:val="5"/>
          </w:tcPr>
          <w:p w:rsidR="00323D7D" w:rsidRDefault="00323D7D">
            <w:pPr>
              <w:pStyle w:val="ConsPlusNormal"/>
            </w:pPr>
            <w:r>
              <w:t>Стимулирование новых предпринимательских инициатив, обеспечивающих возможности для поиска, отбора и обучения потенциальных предпринимателей</w:t>
            </w:r>
          </w:p>
        </w:tc>
      </w:tr>
      <w:tr w:rsidR="00323D7D">
        <w:tc>
          <w:tcPr>
            <w:tcW w:w="568" w:type="dxa"/>
          </w:tcPr>
          <w:p w:rsidR="00323D7D" w:rsidRDefault="00323D7D">
            <w:pPr>
              <w:pStyle w:val="ConsPlusNormal"/>
            </w:pPr>
          </w:p>
        </w:tc>
        <w:tc>
          <w:tcPr>
            <w:tcW w:w="1644" w:type="dxa"/>
          </w:tcPr>
          <w:p w:rsidR="00323D7D" w:rsidRDefault="00323D7D">
            <w:pPr>
              <w:pStyle w:val="ConsPlusNormal"/>
            </w:pPr>
            <w: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w:t>
            </w:r>
          </w:p>
        </w:tc>
        <w:tc>
          <w:tcPr>
            <w:tcW w:w="1417" w:type="dxa"/>
          </w:tcPr>
          <w:p w:rsidR="00323D7D" w:rsidRDefault="00323D7D">
            <w:pPr>
              <w:pStyle w:val="ConsPlusNormal"/>
            </w:pPr>
            <w:r>
              <w:t>Стимулирование предпринимательских инициатив</w:t>
            </w:r>
          </w:p>
        </w:tc>
        <w:tc>
          <w:tcPr>
            <w:tcW w:w="2381" w:type="dxa"/>
          </w:tcPr>
          <w:p w:rsidR="00323D7D" w:rsidRDefault="00323D7D">
            <w:pPr>
              <w:pStyle w:val="ConsPlusNormal"/>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Департамент инвестиций и стратегического развития Кемеровской области,</w:t>
            </w:r>
          </w:p>
          <w:p w:rsidR="00323D7D" w:rsidRDefault="00323D7D">
            <w:pPr>
              <w:pStyle w:val="ConsPlusNormal"/>
            </w:pPr>
            <w:r>
              <w:t>ГКУ Кемеровской области "Агентство по привлечению и защите инвестиций"</w:t>
            </w:r>
          </w:p>
          <w:p w:rsidR="00323D7D" w:rsidRDefault="00323D7D">
            <w:pPr>
              <w:pStyle w:val="ConsPlusNormal"/>
            </w:pPr>
            <w:r>
              <w:t>(по согласованию), Кузбасская торгово-промышленная палата</w:t>
            </w:r>
          </w:p>
          <w:p w:rsidR="00323D7D" w:rsidRDefault="00323D7D">
            <w:pPr>
              <w:pStyle w:val="ConsPlusNormal"/>
            </w:pPr>
            <w:r>
              <w:t>(по согласованию),</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t>26</w:t>
            </w:r>
          </w:p>
        </w:tc>
        <w:tc>
          <w:tcPr>
            <w:tcW w:w="8503" w:type="dxa"/>
            <w:gridSpan w:val="5"/>
          </w:tcPr>
          <w:p w:rsidR="00323D7D" w:rsidRDefault="00323D7D">
            <w:pPr>
              <w:pStyle w:val="ConsPlusNormal"/>
            </w:pPr>
            <w:r>
              <w:t>Развитие механизмов практико-ориентированного (дуального) образования и механизмов кадрового обеспечения высокотехнологических отраслей промышленности</w:t>
            </w:r>
          </w:p>
        </w:tc>
      </w:tr>
      <w:tr w:rsidR="00323D7D">
        <w:tc>
          <w:tcPr>
            <w:tcW w:w="568" w:type="dxa"/>
          </w:tcPr>
          <w:p w:rsidR="00323D7D" w:rsidRDefault="00323D7D">
            <w:pPr>
              <w:pStyle w:val="ConsPlusNormal"/>
            </w:pPr>
          </w:p>
        </w:tc>
        <w:tc>
          <w:tcPr>
            <w:tcW w:w="1644" w:type="dxa"/>
          </w:tcPr>
          <w:p w:rsidR="00323D7D" w:rsidRDefault="00323D7D">
            <w:pPr>
              <w:pStyle w:val="ConsPlusNormal"/>
            </w:pPr>
            <w:r>
              <w:t xml:space="preserve">Развитие механизмов практико-ориентированного (дуального) образования и механизмов кадрового обеспечения </w:t>
            </w:r>
            <w:r>
              <w:lastRenderedPageBreak/>
              <w:t>высокотехнологичных отраслей промышленности по сквозным рабочим профессиям</w:t>
            </w:r>
          </w:p>
        </w:tc>
        <w:tc>
          <w:tcPr>
            <w:tcW w:w="1417" w:type="dxa"/>
          </w:tcPr>
          <w:p w:rsidR="00323D7D" w:rsidRDefault="00323D7D">
            <w:pPr>
              <w:pStyle w:val="ConsPlusNormal"/>
            </w:pPr>
            <w:r>
              <w:lastRenderedPageBreak/>
              <w:t>Кадровое обеспечение отраслей промышленности по сквозным рабочим профессиям</w:t>
            </w:r>
          </w:p>
        </w:tc>
        <w:tc>
          <w:tcPr>
            <w:tcW w:w="2381" w:type="dxa"/>
          </w:tcPr>
          <w:p w:rsidR="00323D7D" w:rsidRDefault="00323D7D">
            <w:pPr>
              <w:pStyle w:val="ConsPlusNormal"/>
            </w:pPr>
          </w:p>
        </w:tc>
        <w:tc>
          <w:tcPr>
            <w:tcW w:w="850" w:type="dxa"/>
          </w:tcPr>
          <w:p w:rsidR="00323D7D" w:rsidRDefault="00323D7D">
            <w:pPr>
              <w:pStyle w:val="ConsPlusNormal"/>
            </w:pPr>
            <w:r>
              <w:t>2016 - 2018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 xml:space="preserve">департамент труда и занятости населения Кемеровской области, органы местного </w:t>
            </w:r>
            <w:r>
              <w:lastRenderedPageBreak/>
              <w:t>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lastRenderedPageBreak/>
              <w:t>27</w:t>
            </w:r>
          </w:p>
        </w:tc>
        <w:tc>
          <w:tcPr>
            <w:tcW w:w="8503" w:type="dxa"/>
            <w:gridSpan w:val="5"/>
          </w:tcPr>
          <w:p w:rsidR="00323D7D" w:rsidRDefault="00323D7D">
            <w:pPr>
              <w:pStyle w:val="ConsPlusNormal"/>
            </w:pPr>
            <w:r>
              <w:t>Повышение мобильности трудовых ресурсов, способствующей повышению эффективности труда</w:t>
            </w:r>
          </w:p>
        </w:tc>
      </w:tr>
      <w:tr w:rsidR="00323D7D">
        <w:tc>
          <w:tcPr>
            <w:tcW w:w="568" w:type="dxa"/>
          </w:tcPr>
          <w:p w:rsidR="00323D7D" w:rsidRDefault="00323D7D">
            <w:pPr>
              <w:pStyle w:val="ConsPlusNormal"/>
              <w:jc w:val="center"/>
            </w:pPr>
            <w:r>
              <w:t>27.1</w:t>
            </w:r>
          </w:p>
        </w:tc>
        <w:tc>
          <w:tcPr>
            <w:tcW w:w="1644" w:type="dxa"/>
          </w:tcPr>
          <w:p w:rsidR="00323D7D" w:rsidRDefault="00323D7D">
            <w:pPr>
              <w:pStyle w:val="ConsPlusNormal"/>
            </w:pPr>
            <w:r>
              <w:t>Наполнение информационного портала "Работа в России" вакансиями, в том числе с предоставлением жилья, заявленными работодателями Кемеровской области</w:t>
            </w:r>
          </w:p>
        </w:tc>
        <w:tc>
          <w:tcPr>
            <w:tcW w:w="1417" w:type="dxa"/>
            <w:vMerge w:val="restart"/>
          </w:tcPr>
          <w:p w:rsidR="00323D7D" w:rsidRDefault="00323D7D">
            <w:pPr>
              <w:pStyle w:val="ConsPlusNormal"/>
            </w:pPr>
            <w:r>
              <w:t>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Департамент труда и занятости населения Кемеровской области</w:t>
            </w:r>
          </w:p>
        </w:tc>
      </w:tr>
      <w:tr w:rsidR="00323D7D">
        <w:tc>
          <w:tcPr>
            <w:tcW w:w="568" w:type="dxa"/>
          </w:tcPr>
          <w:p w:rsidR="00323D7D" w:rsidRDefault="00323D7D">
            <w:pPr>
              <w:pStyle w:val="ConsPlusNormal"/>
              <w:jc w:val="center"/>
            </w:pPr>
            <w:r>
              <w:t>27.2</w:t>
            </w:r>
          </w:p>
        </w:tc>
        <w:tc>
          <w:tcPr>
            <w:tcW w:w="1644" w:type="dxa"/>
          </w:tcPr>
          <w:p w:rsidR="00323D7D" w:rsidRDefault="00323D7D">
            <w:pPr>
              <w:pStyle w:val="ConsPlusNormal"/>
            </w:pPr>
            <w:r>
              <w:t>Создание условий для обеспечения мобильности трудовых ресурсов, способствующей повышению эффективности труда</w:t>
            </w:r>
          </w:p>
        </w:tc>
        <w:tc>
          <w:tcPr>
            <w:tcW w:w="1417" w:type="dxa"/>
            <w:vMerge/>
          </w:tcPr>
          <w:p w:rsidR="00323D7D" w:rsidRDefault="00323D7D"/>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Департамент труда и занятости населения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outlineLvl w:val="2"/>
            </w:pPr>
            <w:r>
              <w:t>28</w:t>
            </w:r>
          </w:p>
        </w:tc>
        <w:tc>
          <w:tcPr>
            <w:tcW w:w="8503" w:type="dxa"/>
            <w:gridSpan w:val="5"/>
          </w:tcPr>
          <w:p w:rsidR="00323D7D" w:rsidRDefault="00323D7D">
            <w:pPr>
              <w:pStyle w:val="ConsPlusNormal"/>
            </w:pPr>
            <w:r>
              <w:t>Прочие мероприятия, направленные на развитие конкурентной среды в Кемеровской области</w:t>
            </w:r>
          </w:p>
        </w:tc>
      </w:tr>
      <w:tr w:rsidR="00323D7D">
        <w:tc>
          <w:tcPr>
            <w:tcW w:w="568" w:type="dxa"/>
          </w:tcPr>
          <w:p w:rsidR="00323D7D" w:rsidRDefault="00323D7D">
            <w:pPr>
              <w:pStyle w:val="ConsPlusNormal"/>
              <w:jc w:val="center"/>
            </w:pPr>
            <w:r>
              <w:t>28.1</w:t>
            </w:r>
          </w:p>
        </w:tc>
        <w:tc>
          <w:tcPr>
            <w:tcW w:w="1644" w:type="dxa"/>
          </w:tcPr>
          <w:p w:rsidR="00323D7D" w:rsidRDefault="00323D7D">
            <w:pPr>
              <w:pStyle w:val="ConsPlusNormal"/>
            </w:pPr>
            <w:r>
              <w:t>Проведение мероприятий по поддержке социально ориентированных негосударственных организаций и (или) субъектов малого и среднего предпринимательства, в том числе индивидуальны</w:t>
            </w:r>
            <w:r>
              <w:lastRenderedPageBreak/>
              <w:t>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физической культуры и спорта, культуры, социального и медицинского обслуживания</w:t>
            </w:r>
          </w:p>
        </w:tc>
        <w:tc>
          <w:tcPr>
            <w:tcW w:w="1417" w:type="dxa"/>
            <w:tcBorders>
              <w:bottom w:val="nil"/>
            </w:tcBorders>
          </w:tcPr>
          <w:p w:rsidR="00323D7D" w:rsidRDefault="00323D7D">
            <w:pPr>
              <w:pStyle w:val="ConsPlusNormal"/>
            </w:pPr>
            <w:r>
              <w:lastRenderedPageBreak/>
              <w:t>Содействие развитию негосударственных (немуниципальных) социально ориентированных некоммерческих организаций</w:t>
            </w: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образования и науки Кемеровской области,</w:t>
            </w:r>
          </w:p>
          <w:p w:rsidR="00323D7D" w:rsidRDefault="00323D7D">
            <w:pPr>
              <w:pStyle w:val="ConsPlusNormal"/>
            </w:pPr>
            <w:r>
              <w:t>департамент социальной защиты населения Кемеровской области, департамент культуры и национальной политики Кемеровской области,</w:t>
            </w:r>
          </w:p>
          <w:p w:rsidR="00323D7D" w:rsidRDefault="00323D7D">
            <w:pPr>
              <w:pStyle w:val="ConsPlusNormal"/>
            </w:pPr>
            <w:r>
              <w:t xml:space="preserve">департамент молодежной </w:t>
            </w:r>
            <w:r>
              <w:lastRenderedPageBreak/>
              <w:t>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28.2</w:t>
            </w:r>
          </w:p>
        </w:tc>
        <w:tc>
          <w:tcPr>
            <w:tcW w:w="1644" w:type="dxa"/>
          </w:tcPr>
          <w:p w:rsidR="00323D7D" w:rsidRDefault="00323D7D">
            <w:pPr>
              <w:pStyle w:val="ConsPlusNormal"/>
            </w:pPr>
            <w:r>
              <w:t>Организация "инвестиционной гостиной" Кемеровской области для широкого круга потенциальных инвесторов для презентации перспективных инвестиционных проектов</w:t>
            </w:r>
          </w:p>
        </w:tc>
        <w:tc>
          <w:tcPr>
            <w:tcW w:w="1417" w:type="dxa"/>
            <w:tcBorders>
              <w:top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По мере необходимости</w:t>
            </w:r>
          </w:p>
        </w:tc>
        <w:tc>
          <w:tcPr>
            <w:tcW w:w="2211" w:type="dxa"/>
          </w:tcPr>
          <w:p w:rsidR="00323D7D" w:rsidRDefault="00323D7D">
            <w:pPr>
              <w:pStyle w:val="ConsPlusNormal"/>
            </w:pPr>
            <w:r>
              <w:t>Департамент инвестиций и стратегического развития Кемеровской области,</w:t>
            </w:r>
          </w:p>
          <w:p w:rsidR="00323D7D" w:rsidRDefault="00323D7D">
            <w:pPr>
              <w:pStyle w:val="ConsPlusNormal"/>
            </w:pPr>
            <w:r>
              <w:t>ГКУ Кемеровской области "Агентство по привлечению и защите инвестиций"</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28.3</w:t>
            </w:r>
          </w:p>
        </w:tc>
        <w:tc>
          <w:tcPr>
            <w:tcW w:w="1644" w:type="dxa"/>
          </w:tcPr>
          <w:p w:rsidR="00323D7D" w:rsidRDefault="00323D7D">
            <w:pPr>
              <w:pStyle w:val="ConsPlusNormal"/>
            </w:pPr>
            <w:proofErr w:type="gramStart"/>
            <w:r>
              <w:t xml:space="preserve">Размещение информации о выполнении требований Стандарта развития конкуренции в Кемеровской области, перечня мероприятий, документов, принимаемых во исполнение требований </w:t>
            </w:r>
            <w:r>
              <w:lastRenderedPageBreak/>
              <w:t>Стандарта развития конкуренции в Кемеровской области, на официальных сайтах органов исполнительной власти Кемеровской области,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w:t>
            </w:r>
            <w:proofErr w:type="gramEnd"/>
          </w:p>
        </w:tc>
        <w:tc>
          <w:tcPr>
            <w:tcW w:w="1417" w:type="dxa"/>
          </w:tcPr>
          <w:p w:rsidR="00323D7D" w:rsidRDefault="00323D7D">
            <w:pPr>
              <w:pStyle w:val="ConsPlusNormal"/>
            </w:pPr>
            <w:r>
              <w:lastRenderedPageBreak/>
              <w:t>Обеспечение открытости и доступности информации о выполнении требований Стандарта развития конкуренции в Кемеровской области</w:t>
            </w: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28.4</w:t>
            </w:r>
          </w:p>
        </w:tc>
        <w:tc>
          <w:tcPr>
            <w:tcW w:w="1644" w:type="dxa"/>
          </w:tcPr>
          <w:p w:rsidR="00323D7D" w:rsidRDefault="00323D7D">
            <w:pPr>
              <w:pStyle w:val="ConsPlusNormal"/>
            </w:pPr>
            <w:r>
              <w:t>Проведение мониторинга качества и доступности предоставления государственных и муниципальных услуг в Кемеровской области, в том числе услуг, предоставляемых на базе многофункциональных центров</w:t>
            </w:r>
          </w:p>
        </w:tc>
        <w:tc>
          <w:tcPr>
            <w:tcW w:w="1417" w:type="dxa"/>
          </w:tcPr>
          <w:p w:rsidR="00323D7D" w:rsidRDefault="00323D7D">
            <w:pPr>
              <w:pStyle w:val="ConsPlusNormal"/>
            </w:pPr>
            <w:r>
              <w:t>Получение информации о качестве и доступности государственных и муниципальных услуг в Кемеровской области</w:t>
            </w: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Департамент информационных технологий Кемеровской области,</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28.5</w:t>
            </w:r>
          </w:p>
        </w:tc>
        <w:tc>
          <w:tcPr>
            <w:tcW w:w="1644" w:type="dxa"/>
          </w:tcPr>
          <w:p w:rsidR="00323D7D" w:rsidRDefault="00323D7D">
            <w:pPr>
              <w:pStyle w:val="ConsPlusNormal"/>
            </w:pPr>
            <w:r>
              <w:t xml:space="preserve">Информирование субъектов предпринимательской </w:t>
            </w:r>
            <w:r>
              <w:lastRenderedPageBreak/>
              <w:t>деятельности о мерах, принимаемых органами государственной власти в целях улучшения условий ведения бизнеса, посредством проведения семинаров, тренингов, распространения печатных и иных материалов</w:t>
            </w:r>
          </w:p>
        </w:tc>
        <w:tc>
          <w:tcPr>
            <w:tcW w:w="1417" w:type="dxa"/>
          </w:tcPr>
          <w:p w:rsidR="00323D7D" w:rsidRDefault="00323D7D">
            <w:pPr>
              <w:pStyle w:val="ConsPlusNormal"/>
            </w:pPr>
            <w:r>
              <w:lastRenderedPageBreak/>
              <w:t xml:space="preserve">Информационная поддержка субъектов </w:t>
            </w:r>
            <w:r>
              <w:lastRenderedPageBreak/>
              <w:t>предпринимательской деятельности</w:t>
            </w: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Постоянно</w:t>
            </w:r>
          </w:p>
        </w:tc>
        <w:tc>
          <w:tcPr>
            <w:tcW w:w="2211" w:type="dxa"/>
          </w:tcPr>
          <w:p w:rsidR="00323D7D" w:rsidRDefault="00323D7D">
            <w:pPr>
              <w:pStyle w:val="ConsPlusNormal"/>
            </w:pPr>
            <w:r>
              <w:t xml:space="preserve">Департамент по развитию предпринимательства и потребительского </w:t>
            </w:r>
            <w:r>
              <w:lastRenderedPageBreak/>
              <w:t>рынка Кемеровской области, Общероссийская общественная организация малого и среднего предпринимательства "Опора России"</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28.6</w:t>
            </w:r>
          </w:p>
        </w:tc>
        <w:tc>
          <w:tcPr>
            <w:tcW w:w="1644" w:type="dxa"/>
          </w:tcPr>
          <w:p w:rsidR="00323D7D" w:rsidRDefault="00323D7D">
            <w:pPr>
              <w:pStyle w:val="ConsPlusNormal"/>
            </w:pPr>
            <w:r>
              <w:t>Формирование реестра (перечня)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свою деятельность в Кемеровской области</w:t>
            </w:r>
          </w:p>
        </w:tc>
        <w:tc>
          <w:tcPr>
            <w:tcW w:w="1417" w:type="dxa"/>
          </w:tcPr>
          <w:p w:rsidR="00323D7D" w:rsidRDefault="00323D7D">
            <w:pPr>
              <w:pStyle w:val="ConsPlusNormal"/>
            </w:pPr>
            <w:r>
              <w:t>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w:t>
            </w:r>
          </w:p>
        </w:tc>
        <w:tc>
          <w:tcPr>
            <w:tcW w:w="2211" w:type="dxa"/>
          </w:tcPr>
          <w:p w:rsidR="00323D7D" w:rsidRDefault="00323D7D">
            <w:pPr>
              <w:pStyle w:val="ConsPlusNormal"/>
            </w:pPr>
            <w:r>
              <w:t>Департамент экономического развития Кемеровской области, 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28.7</w:t>
            </w:r>
          </w:p>
        </w:tc>
        <w:tc>
          <w:tcPr>
            <w:tcW w:w="1644" w:type="dxa"/>
          </w:tcPr>
          <w:p w:rsidR="00323D7D" w:rsidRDefault="00323D7D">
            <w:pPr>
              <w:pStyle w:val="ConsPlusNormal"/>
            </w:pPr>
            <w:r>
              <w:t xml:space="preserve">Представление информации </w:t>
            </w:r>
            <w:proofErr w:type="gramStart"/>
            <w:r>
              <w:t xml:space="preserve">в уполномоченный орган по содействию развитию конкуренции в Кемеровской области для формирования рейтинга муниципальных </w:t>
            </w:r>
            <w:r>
              <w:lastRenderedPageBreak/>
              <w:t>образований Кемеровской области в части</w:t>
            </w:r>
            <w:proofErr w:type="gramEnd"/>
            <w:r>
              <w:t xml:space="preserve"> их деятельности по содействию развитию конкуренции в Кемеровской области в соответствии с </w:t>
            </w:r>
            <w:hyperlink r:id="rId24" w:history="1">
              <w:r>
                <w:rPr>
                  <w:color w:val="0000FF"/>
                </w:rPr>
                <w:t>постановлением</w:t>
              </w:r>
            </w:hyperlink>
            <w:r>
              <w:t xml:space="preserve"> Губернатора Кемеровской области от 29.05.2017 N 41-пг</w:t>
            </w:r>
          </w:p>
        </w:tc>
        <w:tc>
          <w:tcPr>
            <w:tcW w:w="1417" w:type="dxa"/>
          </w:tcPr>
          <w:p w:rsidR="00323D7D" w:rsidRDefault="00323D7D">
            <w:pPr>
              <w:pStyle w:val="ConsPlusNormal"/>
            </w:pPr>
            <w:r>
              <w:lastRenderedPageBreak/>
              <w:t xml:space="preserve">Формирование рейтинга муниципальных образований Кемеровской области в части их деятельности по содействию развитию </w:t>
            </w:r>
            <w:r>
              <w:lastRenderedPageBreak/>
              <w:t>конкуренции в Кемеровской области</w:t>
            </w: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Ежегодно до 1 июня</w:t>
            </w:r>
          </w:p>
        </w:tc>
        <w:tc>
          <w:tcPr>
            <w:tcW w:w="2211" w:type="dxa"/>
          </w:tcPr>
          <w:p w:rsidR="00323D7D" w:rsidRDefault="00323D7D">
            <w:pPr>
              <w:pStyle w:val="ConsPlusNormal"/>
            </w:pPr>
            <w:r>
              <w:t>Департамент по развитию предпринимательства и потребительского рынка Кемеровской области, департамент труда и занятости населения Кемеровской области,</w:t>
            </w:r>
          </w:p>
          <w:p w:rsidR="00323D7D" w:rsidRDefault="00323D7D">
            <w:pPr>
              <w:pStyle w:val="ConsPlusNormal"/>
            </w:pPr>
            <w:r>
              <w:t>органы местного самоуправления</w:t>
            </w:r>
          </w:p>
          <w:p w:rsidR="00323D7D" w:rsidRDefault="00323D7D">
            <w:pPr>
              <w:pStyle w:val="ConsPlusNormal"/>
            </w:pPr>
            <w:r>
              <w:lastRenderedPageBreak/>
              <w:t>(по согласованию)</w:t>
            </w:r>
          </w:p>
        </w:tc>
      </w:tr>
      <w:tr w:rsidR="00323D7D">
        <w:tc>
          <w:tcPr>
            <w:tcW w:w="9071" w:type="dxa"/>
            <w:gridSpan w:val="6"/>
          </w:tcPr>
          <w:p w:rsidR="00323D7D" w:rsidRDefault="00323D7D">
            <w:pPr>
              <w:pStyle w:val="ConsPlusNormal"/>
              <w:jc w:val="center"/>
              <w:outlineLvl w:val="1"/>
            </w:pPr>
            <w:r>
              <w:lastRenderedPageBreak/>
              <w:t>IV. Системные мероприятия по подготовке ежегодного доклада "Состояние и развитие конкурентной среды в Кемеровской области"</w:t>
            </w:r>
          </w:p>
        </w:tc>
      </w:tr>
      <w:tr w:rsidR="00323D7D">
        <w:tc>
          <w:tcPr>
            <w:tcW w:w="568" w:type="dxa"/>
          </w:tcPr>
          <w:p w:rsidR="00323D7D" w:rsidRDefault="00323D7D">
            <w:pPr>
              <w:pStyle w:val="ConsPlusNormal"/>
              <w:jc w:val="center"/>
              <w:outlineLvl w:val="2"/>
            </w:pPr>
            <w:r>
              <w:t>29</w:t>
            </w:r>
          </w:p>
        </w:tc>
        <w:tc>
          <w:tcPr>
            <w:tcW w:w="8503" w:type="dxa"/>
            <w:gridSpan w:val="5"/>
          </w:tcPr>
          <w:p w:rsidR="00323D7D" w:rsidRDefault="00323D7D">
            <w:pPr>
              <w:pStyle w:val="ConsPlusNormal"/>
            </w:pPr>
            <w:r>
              <w:t>Мероприятия по проведению мониторинга состояния и развития конкурентной среды</w:t>
            </w:r>
          </w:p>
        </w:tc>
      </w:tr>
      <w:tr w:rsidR="00323D7D">
        <w:tc>
          <w:tcPr>
            <w:tcW w:w="568" w:type="dxa"/>
          </w:tcPr>
          <w:p w:rsidR="00323D7D" w:rsidRDefault="00323D7D">
            <w:pPr>
              <w:pStyle w:val="ConsPlusNormal"/>
              <w:jc w:val="center"/>
            </w:pPr>
            <w:r>
              <w:t>29.1</w:t>
            </w:r>
          </w:p>
        </w:tc>
        <w:tc>
          <w:tcPr>
            <w:tcW w:w="1644" w:type="dxa"/>
          </w:tcPr>
          <w:p w:rsidR="00323D7D" w:rsidRDefault="00323D7D">
            <w:pPr>
              <w:pStyle w:val="ConsPlusNormal"/>
            </w:pPr>
            <w:r>
              <w:t>Организация проведения мониторинга состояния и развития конкурентной среды в Кемеровской области</w:t>
            </w:r>
          </w:p>
        </w:tc>
        <w:tc>
          <w:tcPr>
            <w:tcW w:w="1417" w:type="dxa"/>
            <w:tcBorders>
              <w:bottom w:val="nil"/>
            </w:tcBorders>
          </w:tcPr>
          <w:p w:rsidR="00323D7D" w:rsidRDefault="00323D7D">
            <w:pPr>
              <w:pStyle w:val="ConsPlusNormal"/>
            </w:pP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Ежегодно</w:t>
            </w:r>
          </w:p>
        </w:tc>
        <w:tc>
          <w:tcPr>
            <w:tcW w:w="2211" w:type="dxa"/>
          </w:tcPr>
          <w:p w:rsidR="00323D7D" w:rsidRDefault="00323D7D">
            <w:pPr>
              <w:pStyle w:val="ConsPlusNormal"/>
            </w:pPr>
            <w:r>
              <w:t>Департамент экономического развития Администрации Кемеровской области</w:t>
            </w:r>
          </w:p>
        </w:tc>
      </w:tr>
      <w:tr w:rsidR="00323D7D">
        <w:tc>
          <w:tcPr>
            <w:tcW w:w="568" w:type="dxa"/>
          </w:tcPr>
          <w:p w:rsidR="00323D7D" w:rsidRDefault="00323D7D">
            <w:pPr>
              <w:pStyle w:val="ConsPlusNormal"/>
              <w:jc w:val="center"/>
            </w:pPr>
            <w:r>
              <w:t>29.2</w:t>
            </w:r>
          </w:p>
        </w:tc>
        <w:tc>
          <w:tcPr>
            <w:tcW w:w="1644" w:type="dxa"/>
          </w:tcPr>
          <w:p w:rsidR="00323D7D" w:rsidRDefault="00323D7D">
            <w:pPr>
              <w:pStyle w:val="ConsPlusNormal"/>
            </w:pPr>
            <w:r>
              <w:t xml:space="preserve">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w:t>
            </w:r>
            <w:r>
              <w:lastRenderedPageBreak/>
              <w:t>развития конкурентной среды на рынках товаров и услуг Кемеровской области на официальном сайте Администрации Кемеровской области в информационно-телекоммуникационной сети "Интернет"</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w:t>
            </w:r>
          </w:p>
        </w:tc>
        <w:tc>
          <w:tcPr>
            <w:tcW w:w="2211" w:type="dxa"/>
          </w:tcPr>
          <w:p w:rsidR="00323D7D" w:rsidRDefault="00323D7D">
            <w:pPr>
              <w:pStyle w:val="ConsPlusNormal"/>
            </w:pPr>
            <w:r>
              <w:t>Департамент информационных технологий Кемеровской области</w:t>
            </w:r>
          </w:p>
        </w:tc>
      </w:tr>
      <w:tr w:rsidR="00323D7D">
        <w:tc>
          <w:tcPr>
            <w:tcW w:w="568" w:type="dxa"/>
          </w:tcPr>
          <w:p w:rsidR="00323D7D" w:rsidRDefault="00323D7D">
            <w:pPr>
              <w:pStyle w:val="ConsPlusNormal"/>
              <w:jc w:val="center"/>
            </w:pPr>
            <w:r>
              <w:lastRenderedPageBreak/>
              <w:t>29.3</w:t>
            </w:r>
          </w:p>
        </w:tc>
        <w:tc>
          <w:tcPr>
            <w:tcW w:w="1644" w:type="dxa"/>
          </w:tcPr>
          <w:p w:rsidR="00323D7D" w:rsidRDefault="00323D7D">
            <w:pPr>
              <w:pStyle w:val="ConsPlusNormal"/>
            </w:pPr>
            <w:r>
              <w:t>Размещение на официальном сайте муниципального образования в информационно-телекоммуникационной сети "Интернет" ссылки на опросы с применением информационных технологий, размещенной на официальном сайте Администрации Кемеровской области в информационно-телекоммуникационной сети "Интернет"</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w:t>
            </w:r>
          </w:p>
        </w:tc>
        <w:tc>
          <w:tcPr>
            <w:tcW w:w="2211" w:type="dxa"/>
          </w:tcPr>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t>29.4</w:t>
            </w:r>
          </w:p>
        </w:tc>
        <w:tc>
          <w:tcPr>
            <w:tcW w:w="1644" w:type="dxa"/>
          </w:tcPr>
          <w:p w:rsidR="00323D7D" w:rsidRDefault="00323D7D">
            <w:pPr>
              <w:pStyle w:val="ConsPlusNormal"/>
            </w:pPr>
            <w:proofErr w:type="gramStart"/>
            <w:r>
              <w:t xml:space="preserve">Участие в проведении опроса состояния и развития конкурентной </w:t>
            </w:r>
            <w:r>
              <w:lastRenderedPageBreak/>
              <w:t>среды на рынках товаров, работ и услуг Кемеровской области, проводимого уполномоченным органом по содействию развитию конкуренции в Кемеровской области (доля проголосовавших респондентов от общего количества населения, проживающего в муниципальном образовании, должна составлять не менее 0,5%), путем опубликования ссылки уполномоченного органа по содействию развитию конкуренции в Кемеровской области</w:t>
            </w:r>
            <w:proofErr w:type="gramEnd"/>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w:t>
            </w:r>
          </w:p>
          <w:p w:rsidR="00323D7D" w:rsidRDefault="00323D7D">
            <w:pPr>
              <w:pStyle w:val="ConsPlusNormal"/>
            </w:pPr>
            <w:r>
              <w:t xml:space="preserve">органы местного </w:t>
            </w:r>
            <w:r>
              <w:lastRenderedPageBreak/>
              <w:t>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29.5</w:t>
            </w:r>
          </w:p>
        </w:tc>
        <w:tc>
          <w:tcPr>
            <w:tcW w:w="1644" w:type="dxa"/>
          </w:tcPr>
          <w:p w:rsidR="00323D7D" w:rsidRDefault="00323D7D">
            <w:pPr>
              <w:pStyle w:val="ConsPlusNormal"/>
            </w:pPr>
            <w:r>
              <w:t>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w:t>
            </w:r>
          </w:p>
          <w:p w:rsidR="00323D7D" w:rsidRDefault="00323D7D">
            <w:pPr>
              <w:pStyle w:val="ConsPlusNormal"/>
            </w:pPr>
            <w:r>
              <w:t>органы местного самоуправления</w:t>
            </w:r>
          </w:p>
          <w:p w:rsidR="00323D7D" w:rsidRDefault="00323D7D">
            <w:pPr>
              <w:pStyle w:val="ConsPlusNormal"/>
            </w:pPr>
            <w:r>
              <w:t>(по согласованию)</w:t>
            </w:r>
          </w:p>
        </w:tc>
      </w:tr>
      <w:tr w:rsidR="00323D7D">
        <w:tc>
          <w:tcPr>
            <w:tcW w:w="568" w:type="dxa"/>
          </w:tcPr>
          <w:p w:rsidR="00323D7D" w:rsidRDefault="00323D7D">
            <w:pPr>
              <w:pStyle w:val="ConsPlusNormal"/>
              <w:jc w:val="center"/>
            </w:pPr>
            <w:r>
              <w:lastRenderedPageBreak/>
              <w:t>29.6</w:t>
            </w:r>
          </w:p>
        </w:tc>
        <w:tc>
          <w:tcPr>
            <w:tcW w:w="1644" w:type="dxa"/>
          </w:tcPr>
          <w:p w:rsidR="00323D7D" w:rsidRDefault="00323D7D">
            <w:pPr>
              <w:pStyle w:val="ConsPlusNormal"/>
            </w:pPr>
            <w:r>
              <w:t>Проведение анализа развития конкуренции на рынках Кемеровской области и достижения целевых показателей на основе имеющихся результатов опросов и мониторингов, статистической информации, информации от органов местного самоуправления, в том числе на приоритетных и социально значимых рынках</w:t>
            </w:r>
          </w:p>
        </w:tc>
        <w:tc>
          <w:tcPr>
            <w:tcW w:w="1417" w:type="dxa"/>
            <w:tcBorders>
              <w:top w:val="nil"/>
            </w:tcBorders>
          </w:tcPr>
          <w:p w:rsidR="00323D7D" w:rsidRDefault="00323D7D">
            <w:pPr>
              <w:pStyle w:val="ConsPlusNormal"/>
              <w:jc w:val="both"/>
            </w:pP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Ежегодно до 20 января</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 уполномоченный по защите прав предпринимателей в Кемеровской области (по согласованию),</w:t>
            </w:r>
          </w:p>
          <w:p w:rsidR="00323D7D" w:rsidRDefault="00323D7D">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p w:rsidR="00323D7D" w:rsidRDefault="00323D7D">
            <w:pPr>
              <w:pStyle w:val="ConsPlusNormal"/>
            </w:pPr>
            <w:r>
              <w:t>организации и совещательные органы</w:t>
            </w:r>
          </w:p>
          <w:p w:rsidR="00323D7D" w:rsidRDefault="00323D7D">
            <w:pPr>
              <w:pStyle w:val="ConsPlusNormal"/>
            </w:pPr>
            <w:r>
              <w:t xml:space="preserve">(по списку, по согласованию) </w:t>
            </w:r>
            <w:hyperlink w:anchor="P854" w:history="1">
              <w:r>
                <w:rPr>
                  <w:color w:val="0000FF"/>
                </w:rPr>
                <w:t>&lt;**&gt;</w:t>
              </w:r>
            </w:hyperlink>
          </w:p>
        </w:tc>
      </w:tr>
      <w:tr w:rsidR="00323D7D">
        <w:tc>
          <w:tcPr>
            <w:tcW w:w="568" w:type="dxa"/>
          </w:tcPr>
          <w:p w:rsidR="00323D7D" w:rsidRDefault="00323D7D">
            <w:pPr>
              <w:pStyle w:val="ConsPlusNormal"/>
              <w:jc w:val="center"/>
              <w:outlineLvl w:val="2"/>
            </w:pPr>
            <w:r>
              <w:t>30</w:t>
            </w:r>
          </w:p>
        </w:tc>
        <w:tc>
          <w:tcPr>
            <w:tcW w:w="8503" w:type="dxa"/>
            <w:gridSpan w:val="5"/>
          </w:tcPr>
          <w:p w:rsidR="00323D7D" w:rsidRDefault="00323D7D">
            <w:pPr>
              <w:pStyle w:val="ConsPlusNormal"/>
            </w:pPr>
            <w:r>
              <w:t>Мероприятия по подготовке ежегодного доклада "Состояние и развитие конкурентной среды в Кемеровской области"</w:t>
            </w:r>
          </w:p>
        </w:tc>
      </w:tr>
      <w:tr w:rsidR="00323D7D">
        <w:tc>
          <w:tcPr>
            <w:tcW w:w="568" w:type="dxa"/>
          </w:tcPr>
          <w:p w:rsidR="00323D7D" w:rsidRDefault="00323D7D">
            <w:pPr>
              <w:pStyle w:val="ConsPlusNormal"/>
              <w:jc w:val="center"/>
            </w:pPr>
            <w:r>
              <w:t>30.1</w:t>
            </w:r>
          </w:p>
        </w:tc>
        <w:tc>
          <w:tcPr>
            <w:tcW w:w="1644" w:type="dxa"/>
          </w:tcPr>
          <w:p w:rsidR="00323D7D" w:rsidRDefault="00323D7D">
            <w:pPr>
              <w:pStyle w:val="ConsPlusNormal"/>
            </w:pPr>
            <w:r>
              <w:t>Подготовка сводного доклада "Состояние и развитие конкурентной среды Кемеровской области", рассмотрение и утверждение доклада советом по содействию развитию конкуренции в Кемеровской области</w:t>
            </w:r>
          </w:p>
        </w:tc>
        <w:tc>
          <w:tcPr>
            <w:tcW w:w="1417" w:type="dxa"/>
            <w:tcBorders>
              <w:bottom w:val="nil"/>
            </w:tcBorders>
          </w:tcPr>
          <w:p w:rsidR="00323D7D" w:rsidRDefault="00323D7D">
            <w:pPr>
              <w:pStyle w:val="ConsPlusNormal"/>
            </w:pPr>
          </w:p>
        </w:tc>
        <w:tc>
          <w:tcPr>
            <w:tcW w:w="2381" w:type="dxa"/>
            <w:tcBorders>
              <w:bottom w:val="nil"/>
            </w:tcBorders>
          </w:tcPr>
          <w:p w:rsidR="00323D7D" w:rsidRDefault="00323D7D">
            <w:pPr>
              <w:pStyle w:val="ConsPlusNormal"/>
            </w:pPr>
          </w:p>
        </w:tc>
        <w:tc>
          <w:tcPr>
            <w:tcW w:w="850" w:type="dxa"/>
          </w:tcPr>
          <w:p w:rsidR="00323D7D" w:rsidRDefault="00323D7D">
            <w:pPr>
              <w:pStyle w:val="ConsPlusNormal"/>
            </w:pPr>
            <w:r>
              <w:t>Ежегодно до 1 марта</w:t>
            </w:r>
          </w:p>
        </w:tc>
        <w:tc>
          <w:tcPr>
            <w:tcW w:w="2211" w:type="dxa"/>
          </w:tcPr>
          <w:p w:rsidR="00323D7D" w:rsidRDefault="00323D7D">
            <w:pPr>
              <w:pStyle w:val="ConsPlusNormal"/>
            </w:pPr>
            <w:r>
              <w:t>Департамент экономического развития Администрации Кемеровской области</w:t>
            </w:r>
          </w:p>
        </w:tc>
      </w:tr>
      <w:tr w:rsidR="00323D7D">
        <w:tc>
          <w:tcPr>
            <w:tcW w:w="568" w:type="dxa"/>
          </w:tcPr>
          <w:p w:rsidR="00323D7D" w:rsidRDefault="00323D7D">
            <w:pPr>
              <w:pStyle w:val="ConsPlusNormal"/>
              <w:jc w:val="center"/>
            </w:pPr>
            <w:r>
              <w:t>30.2</w:t>
            </w:r>
          </w:p>
        </w:tc>
        <w:tc>
          <w:tcPr>
            <w:tcW w:w="1644" w:type="dxa"/>
          </w:tcPr>
          <w:p w:rsidR="00323D7D" w:rsidRDefault="00323D7D">
            <w:pPr>
              <w:pStyle w:val="ConsPlusNormal"/>
            </w:pPr>
            <w:r>
              <w:t xml:space="preserve">Проведение оценки степени содействия развитию </w:t>
            </w:r>
            <w:r>
              <w:lastRenderedPageBreak/>
              <w:t>конкуренции проектов правовых актов, а также иных документов и информации, подготавливаемых в целях стимулирования развития конкуренции в Кемеровской области</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2016 - 2019 годы</w:t>
            </w:r>
          </w:p>
        </w:tc>
        <w:tc>
          <w:tcPr>
            <w:tcW w:w="2211" w:type="dxa"/>
          </w:tcPr>
          <w:p w:rsidR="00323D7D" w:rsidRDefault="00323D7D">
            <w:pPr>
              <w:pStyle w:val="ConsPlusNormal"/>
            </w:pPr>
            <w:r>
              <w:t xml:space="preserve">Управление Федеральной антимонопольной службы по </w:t>
            </w:r>
            <w:r>
              <w:lastRenderedPageBreak/>
              <w:t>Кемеровской области (по согласованию, в соответствии с практикой Управления)</w:t>
            </w:r>
          </w:p>
        </w:tc>
      </w:tr>
      <w:tr w:rsidR="00323D7D">
        <w:tc>
          <w:tcPr>
            <w:tcW w:w="568" w:type="dxa"/>
          </w:tcPr>
          <w:p w:rsidR="00323D7D" w:rsidRDefault="00323D7D">
            <w:pPr>
              <w:pStyle w:val="ConsPlusNormal"/>
              <w:jc w:val="center"/>
            </w:pPr>
            <w:r>
              <w:lastRenderedPageBreak/>
              <w:t>30.3</w:t>
            </w:r>
          </w:p>
        </w:tc>
        <w:tc>
          <w:tcPr>
            <w:tcW w:w="1644" w:type="dxa"/>
          </w:tcPr>
          <w:p w:rsidR="00323D7D" w:rsidRDefault="00323D7D">
            <w:pPr>
              <w:pStyle w:val="ConsPlusNormal"/>
            </w:pPr>
            <w:r>
              <w:t>Подготовка предложений по актуализации перечня приоритетных и социально значимых рынков Кемеровской области с обоснованием, фактическими и плановыми значениями целевых показателей развития конкуренции на данных рынках</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 до 20 января</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 уполномоченный по защите прав предпринимателей в Кемеровской области (по согласованию),</w:t>
            </w:r>
          </w:p>
          <w:p w:rsidR="00323D7D" w:rsidRDefault="00323D7D">
            <w:pPr>
              <w:pStyle w:val="ConsPlusNormal"/>
            </w:pPr>
            <w:r>
              <w:t>Управление Федеральной антимонопольной службы по Кемеровской области (по согласованию),</w:t>
            </w:r>
          </w:p>
          <w:p w:rsidR="00323D7D" w:rsidRDefault="00323D7D">
            <w:pPr>
              <w:pStyle w:val="ConsPlusNormal"/>
            </w:pPr>
            <w:r>
              <w:t xml:space="preserve">организации и совещательные органы (по списку, по согласованию) </w:t>
            </w:r>
            <w:hyperlink w:anchor="P854" w:history="1">
              <w:r>
                <w:rPr>
                  <w:color w:val="0000FF"/>
                </w:rPr>
                <w:t>&lt;**&gt;</w:t>
              </w:r>
            </w:hyperlink>
          </w:p>
        </w:tc>
      </w:tr>
      <w:tr w:rsidR="00323D7D">
        <w:tc>
          <w:tcPr>
            <w:tcW w:w="568" w:type="dxa"/>
          </w:tcPr>
          <w:p w:rsidR="00323D7D" w:rsidRDefault="00323D7D">
            <w:pPr>
              <w:pStyle w:val="ConsPlusNormal"/>
              <w:jc w:val="center"/>
            </w:pPr>
            <w:r>
              <w:t>30.4</w:t>
            </w:r>
          </w:p>
        </w:tc>
        <w:tc>
          <w:tcPr>
            <w:tcW w:w="1644" w:type="dxa"/>
          </w:tcPr>
          <w:p w:rsidR="00323D7D" w:rsidRDefault="00323D7D">
            <w:pPr>
              <w:pStyle w:val="ConsPlusNormal"/>
            </w:pPr>
            <w:r>
              <w:t>Подготовка предложений по актуализации настоящей "дорожной карты"</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 до 20 января</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 xml:space="preserve">, уполномоченный по защите прав предпринимателей в Кемеровской области (по согласованию), Управление Федеральной антимонопольной службы по Кемеровской области (по согласованию, в соответствии с </w:t>
            </w:r>
            <w:r>
              <w:lastRenderedPageBreak/>
              <w:t>практикой Управления), организации и совещательные органы</w:t>
            </w:r>
          </w:p>
          <w:p w:rsidR="00323D7D" w:rsidRDefault="00323D7D">
            <w:pPr>
              <w:pStyle w:val="ConsPlusNormal"/>
            </w:pPr>
            <w:r>
              <w:t xml:space="preserve">(по списку, по согласованию) </w:t>
            </w:r>
            <w:hyperlink w:anchor="P854" w:history="1">
              <w:r>
                <w:rPr>
                  <w:color w:val="0000FF"/>
                </w:rPr>
                <w:t>&lt;**&gt;</w:t>
              </w:r>
            </w:hyperlink>
          </w:p>
        </w:tc>
      </w:tr>
      <w:tr w:rsidR="00323D7D">
        <w:tc>
          <w:tcPr>
            <w:tcW w:w="568" w:type="dxa"/>
          </w:tcPr>
          <w:p w:rsidR="00323D7D" w:rsidRDefault="00323D7D">
            <w:pPr>
              <w:pStyle w:val="ConsPlusNormal"/>
              <w:jc w:val="center"/>
            </w:pPr>
            <w:r>
              <w:lastRenderedPageBreak/>
              <w:t>30.5</w:t>
            </w:r>
          </w:p>
        </w:tc>
        <w:tc>
          <w:tcPr>
            <w:tcW w:w="1644" w:type="dxa"/>
          </w:tcPr>
          <w:p w:rsidR="00323D7D" w:rsidRDefault="00323D7D">
            <w:pPr>
              <w:pStyle w:val="ConsPlusNormal"/>
            </w:pPr>
            <w:r>
              <w:t>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tcW w:w="1417" w:type="dxa"/>
            <w:tcBorders>
              <w:top w:val="nil"/>
              <w:bottom w:val="nil"/>
            </w:tcBorders>
          </w:tcPr>
          <w:p w:rsidR="00323D7D" w:rsidRDefault="00323D7D">
            <w:pPr>
              <w:pStyle w:val="ConsPlusNormal"/>
              <w:jc w:val="both"/>
            </w:pPr>
          </w:p>
        </w:tc>
        <w:tc>
          <w:tcPr>
            <w:tcW w:w="2381" w:type="dxa"/>
            <w:tcBorders>
              <w:top w:val="nil"/>
              <w:bottom w:val="nil"/>
            </w:tcBorders>
          </w:tcPr>
          <w:p w:rsidR="00323D7D" w:rsidRDefault="00323D7D">
            <w:pPr>
              <w:pStyle w:val="ConsPlusNormal"/>
              <w:jc w:val="both"/>
            </w:pPr>
          </w:p>
        </w:tc>
        <w:tc>
          <w:tcPr>
            <w:tcW w:w="850" w:type="dxa"/>
          </w:tcPr>
          <w:p w:rsidR="00323D7D" w:rsidRDefault="00323D7D">
            <w:pPr>
              <w:pStyle w:val="ConsPlusNormal"/>
            </w:pPr>
            <w:r>
              <w:t>Ежегодно до 20 января</w:t>
            </w:r>
          </w:p>
        </w:tc>
        <w:tc>
          <w:tcPr>
            <w:tcW w:w="2211" w:type="dxa"/>
          </w:tcPr>
          <w:p w:rsidR="00323D7D" w:rsidRDefault="00323D7D">
            <w:pPr>
              <w:pStyle w:val="ConsPlusNormal"/>
            </w:pPr>
            <w:r>
              <w:t>Региональная энергетическая комиссия Кемеровской области, Управление Федеральной антимонопольной службы по Кемеровской области (по согласованию, в соответствии с практикой Управления)</w:t>
            </w:r>
          </w:p>
        </w:tc>
      </w:tr>
      <w:tr w:rsidR="00323D7D">
        <w:tc>
          <w:tcPr>
            <w:tcW w:w="568" w:type="dxa"/>
          </w:tcPr>
          <w:p w:rsidR="00323D7D" w:rsidRDefault="00323D7D">
            <w:pPr>
              <w:pStyle w:val="ConsPlusNormal"/>
              <w:jc w:val="center"/>
            </w:pPr>
            <w:r>
              <w:t>30.6</w:t>
            </w:r>
          </w:p>
        </w:tc>
        <w:tc>
          <w:tcPr>
            <w:tcW w:w="1644" w:type="dxa"/>
          </w:tcPr>
          <w:p w:rsidR="00323D7D" w:rsidRDefault="00323D7D">
            <w:pPr>
              <w:pStyle w:val="ConsPlusNormal"/>
            </w:pPr>
            <w:r>
              <w:t>Подготовка информации о проведенных мероприятиях и результатах выполнения системных мероприятий настоящей "дорожной карты" и иных мероприятий по развитию конкуренции</w:t>
            </w:r>
          </w:p>
        </w:tc>
        <w:tc>
          <w:tcPr>
            <w:tcW w:w="1417" w:type="dxa"/>
            <w:tcBorders>
              <w:top w:val="nil"/>
            </w:tcBorders>
          </w:tcPr>
          <w:p w:rsidR="00323D7D" w:rsidRDefault="00323D7D">
            <w:pPr>
              <w:pStyle w:val="ConsPlusNormal"/>
              <w:jc w:val="both"/>
            </w:pPr>
          </w:p>
        </w:tc>
        <w:tc>
          <w:tcPr>
            <w:tcW w:w="2381" w:type="dxa"/>
            <w:tcBorders>
              <w:top w:val="nil"/>
            </w:tcBorders>
          </w:tcPr>
          <w:p w:rsidR="00323D7D" w:rsidRDefault="00323D7D">
            <w:pPr>
              <w:pStyle w:val="ConsPlusNormal"/>
              <w:jc w:val="both"/>
            </w:pPr>
          </w:p>
        </w:tc>
        <w:tc>
          <w:tcPr>
            <w:tcW w:w="850" w:type="dxa"/>
          </w:tcPr>
          <w:p w:rsidR="00323D7D" w:rsidRDefault="00323D7D">
            <w:pPr>
              <w:pStyle w:val="ConsPlusNormal"/>
            </w:pPr>
            <w:r>
              <w:t>Ежегодно до 20 января</w:t>
            </w:r>
          </w:p>
        </w:tc>
        <w:tc>
          <w:tcPr>
            <w:tcW w:w="2211" w:type="dxa"/>
          </w:tcPr>
          <w:p w:rsidR="00323D7D" w:rsidRDefault="00323D7D">
            <w:pPr>
              <w:pStyle w:val="ConsPlusNormal"/>
            </w:pPr>
            <w:r>
              <w:t xml:space="preserve">Органы исполнительной власти Кемеровской области (по списку) </w:t>
            </w:r>
            <w:hyperlink w:anchor="P835" w:history="1">
              <w:r>
                <w:rPr>
                  <w:color w:val="0000FF"/>
                </w:rPr>
                <w:t>&lt;*&gt;</w:t>
              </w:r>
            </w:hyperlink>
            <w:r>
              <w:t>, уполномоченный по защите прав предпринимателей в Кемеровской области (по согласованию),</w:t>
            </w:r>
          </w:p>
          <w:p w:rsidR="00323D7D" w:rsidRDefault="00323D7D">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p w:rsidR="00323D7D" w:rsidRDefault="00323D7D">
            <w:pPr>
              <w:pStyle w:val="ConsPlusNormal"/>
            </w:pPr>
            <w:r>
              <w:t>организации и совещательные органы</w:t>
            </w:r>
          </w:p>
          <w:p w:rsidR="00323D7D" w:rsidRDefault="00323D7D">
            <w:pPr>
              <w:pStyle w:val="ConsPlusNormal"/>
            </w:pPr>
            <w:r>
              <w:t xml:space="preserve">(по списку, по согласованию) </w:t>
            </w:r>
            <w:hyperlink w:anchor="P854" w:history="1">
              <w:r>
                <w:rPr>
                  <w:color w:val="0000FF"/>
                </w:rPr>
                <w:t>&lt;**&gt;</w:t>
              </w:r>
            </w:hyperlink>
          </w:p>
        </w:tc>
      </w:tr>
    </w:tbl>
    <w:p w:rsidR="00323D7D" w:rsidRDefault="00323D7D">
      <w:pPr>
        <w:pStyle w:val="ConsPlusNormal"/>
        <w:jc w:val="both"/>
      </w:pPr>
    </w:p>
    <w:p w:rsidR="00323D7D" w:rsidRDefault="00323D7D">
      <w:pPr>
        <w:pStyle w:val="ConsPlusNormal"/>
        <w:ind w:firstLine="540"/>
        <w:jc w:val="both"/>
      </w:pPr>
      <w:r>
        <w:t>--------------------------------</w:t>
      </w:r>
    </w:p>
    <w:p w:rsidR="00323D7D" w:rsidRDefault="00323D7D">
      <w:pPr>
        <w:pStyle w:val="ConsPlusNormal"/>
        <w:jc w:val="both"/>
      </w:pPr>
    </w:p>
    <w:p w:rsidR="00323D7D" w:rsidRDefault="00323D7D">
      <w:pPr>
        <w:pStyle w:val="ConsPlusNormal"/>
        <w:ind w:firstLine="540"/>
        <w:jc w:val="both"/>
      </w:pPr>
      <w:bookmarkStart w:id="2" w:name="P835"/>
      <w:bookmarkEnd w:id="2"/>
      <w:r>
        <w:t>&lt;*&gt; Список органов исполнительной власти Кемеровской области и структурных подразделений Администрации Кемеровской области:</w:t>
      </w:r>
    </w:p>
    <w:p w:rsidR="00323D7D" w:rsidRDefault="00323D7D">
      <w:pPr>
        <w:pStyle w:val="ConsPlusNormal"/>
        <w:spacing w:before="220"/>
        <w:ind w:firstLine="540"/>
        <w:jc w:val="both"/>
      </w:pPr>
      <w:r>
        <w:t>департамент образования и науки Кемеровской области;</w:t>
      </w:r>
    </w:p>
    <w:p w:rsidR="00323D7D" w:rsidRDefault="00323D7D">
      <w:pPr>
        <w:pStyle w:val="ConsPlusNormal"/>
        <w:spacing w:before="220"/>
        <w:ind w:firstLine="540"/>
        <w:jc w:val="both"/>
      </w:pPr>
      <w:r>
        <w:lastRenderedPageBreak/>
        <w:t>департамент сельского хозяйства и перерабатывающей промышленности Кемеровской области;</w:t>
      </w:r>
    </w:p>
    <w:p w:rsidR="00323D7D" w:rsidRDefault="00323D7D">
      <w:pPr>
        <w:pStyle w:val="ConsPlusNormal"/>
        <w:spacing w:before="220"/>
        <w:ind w:firstLine="540"/>
        <w:jc w:val="both"/>
      </w:pPr>
      <w:r>
        <w:t>департамент культуры и национальной политики Кемеровской области;</w:t>
      </w:r>
    </w:p>
    <w:p w:rsidR="00323D7D" w:rsidRDefault="00323D7D">
      <w:pPr>
        <w:pStyle w:val="ConsPlusNormal"/>
        <w:spacing w:before="220"/>
        <w:ind w:firstLine="540"/>
        <w:jc w:val="both"/>
      </w:pPr>
      <w:r>
        <w:t>департамент молодежной политики и спорта Кемеровской области;</w:t>
      </w:r>
    </w:p>
    <w:p w:rsidR="00323D7D" w:rsidRDefault="00323D7D">
      <w:pPr>
        <w:pStyle w:val="ConsPlusNormal"/>
        <w:spacing w:before="220"/>
        <w:ind w:firstLine="540"/>
        <w:jc w:val="both"/>
      </w:pPr>
      <w:r>
        <w:t>департамент охраны здоровья населения Кемеровской области;</w:t>
      </w:r>
    </w:p>
    <w:p w:rsidR="00323D7D" w:rsidRDefault="00323D7D">
      <w:pPr>
        <w:pStyle w:val="ConsPlusNormal"/>
        <w:spacing w:before="220"/>
        <w:ind w:firstLine="540"/>
        <w:jc w:val="both"/>
      </w:pPr>
      <w:r>
        <w:t>департамент по развитию предпринимательства и потребительского рынка Кемеровской области;</w:t>
      </w:r>
    </w:p>
    <w:p w:rsidR="00323D7D" w:rsidRDefault="00323D7D">
      <w:pPr>
        <w:pStyle w:val="ConsPlusNormal"/>
        <w:spacing w:before="220"/>
        <w:ind w:firstLine="540"/>
        <w:jc w:val="both"/>
      </w:pPr>
      <w:r>
        <w:t>департамент социальной защиты населения Кемеровской области;</w:t>
      </w:r>
    </w:p>
    <w:p w:rsidR="00323D7D" w:rsidRDefault="00323D7D">
      <w:pPr>
        <w:pStyle w:val="ConsPlusNormal"/>
        <w:spacing w:before="220"/>
        <w:ind w:firstLine="540"/>
        <w:jc w:val="both"/>
      </w:pPr>
      <w:r>
        <w:t>департамент контрактной системы Кемеровской области;</w:t>
      </w:r>
    </w:p>
    <w:p w:rsidR="00323D7D" w:rsidRDefault="00323D7D">
      <w:pPr>
        <w:pStyle w:val="ConsPlusNormal"/>
        <w:spacing w:before="220"/>
        <w:ind w:firstLine="540"/>
        <w:jc w:val="both"/>
      </w:pPr>
      <w:r>
        <w:t>департамент транспорта и связи Кемеровской области;</w:t>
      </w:r>
    </w:p>
    <w:p w:rsidR="00323D7D" w:rsidRDefault="00323D7D">
      <w:pPr>
        <w:pStyle w:val="ConsPlusNormal"/>
        <w:spacing w:before="220"/>
        <w:ind w:firstLine="540"/>
        <w:jc w:val="both"/>
      </w:pPr>
      <w:r>
        <w:t>департамент строительства Кемеровской области;</w:t>
      </w:r>
    </w:p>
    <w:p w:rsidR="00323D7D" w:rsidRDefault="00323D7D">
      <w:pPr>
        <w:pStyle w:val="ConsPlusNormal"/>
        <w:spacing w:before="220"/>
        <w:ind w:firstLine="540"/>
        <w:jc w:val="both"/>
      </w:pPr>
      <w:r>
        <w:t>департамент жилищно-коммунального и дорожного комплекса Кемеровской области;</w:t>
      </w:r>
    </w:p>
    <w:p w:rsidR="00323D7D" w:rsidRDefault="00323D7D">
      <w:pPr>
        <w:pStyle w:val="ConsPlusNormal"/>
        <w:spacing w:before="220"/>
        <w:ind w:firstLine="540"/>
        <w:jc w:val="both"/>
      </w:pPr>
      <w:r>
        <w:t>департамент труда и занятости населения Кемеровской области;</w:t>
      </w:r>
    </w:p>
    <w:p w:rsidR="00323D7D" w:rsidRDefault="00323D7D">
      <w:pPr>
        <w:pStyle w:val="ConsPlusNormal"/>
        <w:spacing w:before="220"/>
        <w:ind w:firstLine="540"/>
        <w:jc w:val="both"/>
      </w:pPr>
      <w:r>
        <w:t>департамент экономического развития Администрации Кемеровской области;</w:t>
      </w:r>
    </w:p>
    <w:p w:rsidR="00323D7D" w:rsidRDefault="00323D7D">
      <w:pPr>
        <w:pStyle w:val="ConsPlusNormal"/>
        <w:spacing w:before="220"/>
        <w:ind w:firstLine="540"/>
        <w:jc w:val="both"/>
      </w:pPr>
      <w:r>
        <w:t>департамент инвестиций и стратегического развития Кемеровской области;</w:t>
      </w:r>
    </w:p>
    <w:p w:rsidR="00323D7D" w:rsidRDefault="00323D7D">
      <w:pPr>
        <w:pStyle w:val="ConsPlusNormal"/>
        <w:spacing w:before="220"/>
        <w:ind w:firstLine="540"/>
        <w:jc w:val="both"/>
      </w:pPr>
      <w:r>
        <w:t>департамент информационных технологий Кемеровской области;</w:t>
      </w:r>
    </w:p>
    <w:p w:rsidR="00323D7D" w:rsidRDefault="00323D7D">
      <w:pPr>
        <w:pStyle w:val="ConsPlusNormal"/>
        <w:spacing w:before="220"/>
        <w:ind w:firstLine="540"/>
        <w:jc w:val="both"/>
      </w:pPr>
      <w:r>
        <w:t>департамент электроэнергетики Администрации Кемеровской области;</w:t>
      </w:r>
    </w:p>
    <w:p w:rsidR="00323D7D" w:rsidRDefault="00323D7D">
      <w:pPr>
        <w:pStyle w:val="ConsPlusNormal"/>
        <w:spacing w:before="220"/>
        <w:ind w:firstLine="540"/>
        <w:jc w:val="both"/>
      </w:pPr>
      <w:r>
        <w:t>государственная жилищная инспекция Кемеровской области;</w:t>
      </w:r>
    </w:p>
    <w:p w:rsidR="00323D7D" w:rsidRDefault="00323D7D">
      <w:pPr>
        <w:pStyle w:val="ConsPlusNormal"/>
        <w:spacing w:before="220"/>
        <w:ind w:firstLine="540"/>
        <w:jc w:val="both"/>
      </w:pPr>
      <w:r>
        <w:t>главное управление архитектуры и градостроительства Кемеровской области.</w:t>
      </w:r>
    </w:p>
    <w:p w:rsidR="00323D7D" w:rsidRDefault="00323D7D">
      <w:pPr>
        <w:pStyle w:val="ConsPlusNormal"/>
        <w:spacing w:before="220"/>
        <w:ind w:firstLine="540"/>
        <w:jc w:val="both"/>
      </w:pPr>
      <w:bookmarkStart w:id="3" w:name="P854"/>
      <w:bookmarkEnd w:id="3"/>
      <w:r>
        <w:t>&lt;**&gt; Организации и совещательные органы:</w:t>
      </w:r>
    </w:p>
    <w:p w:rsidR="00323D7D" w:rsidRDefault="00323D7D">
      <w:pPr>
        <w:pStyle w:val="ConsPlusNormal"/>
        <w:spacing w:before="220"/>
        <w:ind w:firstLine="540"/>
        <w:jc w:val="both"/>
      </w:pPr>
      <w:r>
        <w:t>межотраслевой совет потребителей по вопросам деятельности субъектов естественных монополий в Кемеровской области;</w:t>
      </w:r>
    </w:p>
    <w:p w:rsidR="00323D7D" w:rsidRDefault="00323D7D">
      <w:pPr>
        <w:pStyle w:val="ConsPlusNormal"/>
        <w:spacing w:before="220"/>
        <w:ind w:firstLine="540"/>
        <w:jc w:val="both"/>
      </w:pPr>
      <w:r>
        <w:t>Кузбасская торгово-промышленная палата Кемеровской области;</w:t>
      </w:r>
    </w:p>
    <w:p w:rsidR="00323D7D" w:rsidRDefault="00323D7D">
      <w:pPr>
        <w:pStyle w:val="ConsPlusNormal"/>
        <w:spacing w:before="220"/>
        <w:ind w:firstLine="540"/>
        <w:jc w:val="both"/>
      </w:pPr>
      <w:r>
        <w:t>Общероссийская общественная организация малого и среднего предпринимательства "Опора России";</w:t>
      </w:r>
    </w:p>
    <w:p w:rsidR="00323D7D" w:rsidRDefault="00323D7D">
      <w:pPr>
        <w:pStyle w:val="ConsPlusNormal"/>
        <w:spacing w:before="220"/>
        <w:ind w:firstLine="540"/>
        <w:jc w:val="both"/>
      </w:pPr>
      <w:r>
        <w:t>ГКУ Кемеровской области "Агентство по привлечению и защите инвестиций";</w:t>
      </w:r>
    </w:p>
    <w:p w:rsidR="00323D7D" w:rsidRDefault="00323D7D">
      <w:pPr>
        <w:pStyle w:val="ConsPlusNormal"/>
        <w:spacing w:before="220"/>
        <w:ind w:firstLine="540"/>
        <w:jc w:val="both"/>
      </w:pPr>
      <w:r>
        <w:t>ООО ИНПЦ "</w:t>
      </w:r>
      <w:proofErr w:type="spellStart"/>
      <w:r>
        <w:t>Иннотех</w:t>
      </w:r>
      <w:proofErr w:type="spellEnd"/>
      <w:r>
        <w:t>".</w:t>
      </w: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right"/>
        <w:outlineLvl w:val="0"/>
      </w:pPr>
      <w:r>
        <w:t>Утверждены</w:t>
      </w:r>
    </w:p>
    <w:p w:rsidR="00323D7D" w:rsidRDefault="00323D7D">
      <w:pPr>
        <w:pStyle w:val="ConsPlusNormal"/>
        <w:jc w:val="right"/>
      </w:pPr>
      <w:r>
        <w:t>распоряжением Губернатора</w:t>
      </w:r>
    </w:p>
    <w:p w:rsidR="00323D7D" w:rsidRDefault="00323D7D">
      <w:pPr>
        <w:pStyle w:val="ConsPlusNormal"/>
        <w:jc w:val="right"/>
      </w:pPr>
      <w:r>
        <w:t>Кемеровской области</w:t>
      </w:r>
    </w:p>
    <w:p w:rsidR="00323D7D" w:rsidRDefault="00323D7D">
      <w:pPr>
        <w:pStyle w:val="ConsPlusNormal"/>
        <w:jc w:val="right"/>
      </w:pPr>
      <w:r>
        <w:t>от 23 ноября 2016 г. N 98-рг</w:t>
      </w:r>
    </w:p>
    <w:p w:rsidR="00323D7D" w:rsidRDefault="00323D7D">
      <w:pPr>
        <w:pStyle w:val="ConsPlusNormal"/>
        <w:jc w:val="both"/>
      </w:pPr>
    </w:p>
    <w:p w:rsidR="00323D7D" w:rsidRDefault="00323D7D">
      <w:pPr>
        <w:pStyle w:val="ConsPlusTitle"/>
        <w:jc w:val="center"/>
      </w:pPr>
      <w:bookmarkStart w:id="4" w:name="P870"/>
      <w:bookmarkEnd w:id="4"/>
      <w:r>
        <w:t>ЦЕЛЕВЫЕ ПОКАЗАТЕЛИ</w:t>
      </w:r>
    </w:p>
    <w:p w:rsidR="00323D7D" w:rsidRDefault="00323D7D">
      <w:pPr>
        <w:pStyle w:val="ConsPlusTitle"/>
        <w:jc w:val="center"/>
      </w:pPr>
      <w:r>
        <w:t>ПО СОДЕЙСТВИЮ РАЗВИТИЮ КОНКУРЕНЦИИ В КЕМЕРОВСКОЙ ОБЛАСТИ</w:t>
      </w:r>
    </w:p>
    <w:p w:rsidR="00323D7D" w:rsidRDefault="0032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D7D">
        <w:trPr>
          <w:jc w:val="center"/>
        </w:trPr>
        <w:tc>
          <w:tcPr>
            <w:tcW w:w="9294" w:type="dxa"/>
            <w:tcBorders>
              <w:top w:val="nil"/>
              <w:left w:val="single" w:sz="24" w:space="0" w:color="CED3F1"/>
              <w:bottom w:val="nil"/>
              <w:right w:val="single" w:sz="24" w:space="0" w:color="F4F3F8"/>
            </w:tcBorders>
            <w:shd w:val="clear" w:color="auto" w:fill="F4F3F8"/>
          </w:tcPr>
          <w:p w:rsidR="00323D7D" w:rsidRDefault="00323D7D">
            <w:pPr>
              <w:pStyle w:val="ConsPlusNormal"/>
              <w:jc w:val="center"/>
            </w:pPr>
            <w:r>
              <w:rPr>
                <w:color w:val="392C69"/>
              </w:rPr>
              <w:t>Список изменяющих документов</w:t>
            </w:r>
          </w:p>
          <w:p w:rsidR="00323D7D" w:rsidRDefault="00323D7D">
            <w:pPr>
              <w:pStyle w:val="ConsPlusNormal"/>
              <w:jc w:val="center"/>
            </w:pPr>
            <w:proofErr w:type="gramStart"/>
            <w:r>
              <w:rPr>
                <w:color w:val="392C69"/>
              </w:rPr>
              <w:t xml:space="preserve">(в ред. </w:t>
            </w:r>
            <w:hyperlink r:id="rId25" w:history="1">
              <w:r>
                <w:rPr>
                  <w:color w:val="0000FF"/>
                </w:rPr>
                <w:t>распоряжения</w:t>
              </w:r>
            </w:hyperlink>
            <w:r>
              <w:rPr>
                <w:color w:val="392C69"/>
              </w:rPr>
              <w:t xml:space="preserve"> Губернатора Кемеровской области</w:t>
            </w:r>
            <w:proofErr w:type="gramEnd"/>
          </w:p>
          <w:p w:rsidR="00323D7D" w:rsidRDefault="00323D7D">
            <w:pPr>
              <w:pStyle w:val="ConsPlusNormal"/>
              <w:jc w:val="center"/>
            </w:pPr>
            <w:r>
              <w:rPr>
                <w:color w:val="392C69"/>
              </w:rPr>
              <w:t>от 15.09.2017 N 63-рг)</w:t>
            </w:r>
          </w:p>
        </w:tc>
      </w:tr>
    </w:tbl>
    <w:p w:rsidR="00323D7D" w:rsidRDefault="00323D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247"/>
        <w:gridCol w:w="794"/>
        <w:gridCol w:w="850"/>
        <w:gridCol w:w="794"/>
        <w:gridCol w:w="794"/>
        <w:gridCol w:w="850"/>
      </w:tblGrid>
      <w:tr w:rsidR="00323D7D">
        <w:tc>
          <w:tcPr>
            <w:tcW w:w="3742" w:type="dxa"/>
            <w:vMerge w:val="restart"/>
            <w:vAlign w:val="center"/>
          </w:tcPr>
          <w:p w:rsidR="00323D7D" w:rsidRDefault="00323D7D">
            <w:pPr>
              <w:pStyle w:val="ConsPlusNormal"/>
              <w:jc w:val="center"/>
            </w:pPr>
            <w:r>
              <w:t>Наименование целевого показателя</w:t>
            </w:r>
          </w:p>
        </w:tc>
        <w:tc>
          <w:tcPr>
            <w:tcW w:w="1247" w:type="dxa"/>
            <w:vMerge w:val="restart"/>
            <w:vAlign w:val="center"/>
          </w:tcPr>
          <w:p w:rsidR="00323D7D" w:rsidRDefault="00323D7D">
            <w:pPr>
              <w:pStyle w:val="ConsPlusNormal"/>
              <w:jc w:val="center"/>
            </w:pPr>
            <w:r>
              <w:t>Единица измерения</w:t>
            </w:r>
          </w:p>
        </w:tc>
        <w:tc>
          <w:tcPr>
            <w:tcW w:w="4082" w:type="dxa"/>
            <w:gridSpan w:val="5"/>
            <w:vAlign w:val="center"/>
          </w:tcPr>
          <w:p w:rsidR="00323D7D" w:rsidRDefault="00323D7D">
            <w:pPr>
              <w:pStyle w:val="ConsPlusNormal"/>
              <w:jc w:val="center"/>
            </w:pPr>
            <w:r>
              <w:t>Целевое значение</w:t>
            </w:r>
          </w:p>
        </w:tc>
      </w:tr>
      <w:tr w:rsidR="00323D7D">
        <w:tc>
          <w:tcPr>
            <w:tcW w:w="3742" w:type="dxa"/>
            <w:vMerge/>
          </w:tcPr>
          <w:p w:rsidR="00323D7D" w:rsidRDefault="00323D7D"/>
        </w:tc>
        <w:tc>
          <w:tcPr>
            <w:tcW w:w="1247" w:type="dxa"/>
            <w:vMerge/>
          </w:tcPr>
          <w:p w:rsidR="00323D7D" w:rsidRDefault="00323D7D"/>
        </w:tc>
        <w:tc>
          <w:tcPr>
            <w:tcW w:w="794" w:type="dxa"/>
            <w:vAlign w:val="center"/>
          </w:tcPr>
          <w:p w:rsidR="00323D7D" w:rsidRDefault="00323D7D">
            <w:pPr>
              <w:pStyle w:val="ConsPlusNormal"/>
              <w:jc w:val="center"/>
            </w:pPr>
            <w:r>
              <w:t>2015</w:t>
            </w:r>
          </w:p>
        </w:tc>
        <w:tc>
          <w:tcPr>
            <w:tcW w:w="850" w:type="dxa"/>
            <w:vAlign w:val="center"/>
          </w:tcPr>
          <w:p w:rsidR="00323D7D" w:rsidRDefault="00323D7D">
            <w:pPr>
              <w:pStyle w:val="ConsPlusNormal"/>
              <w:jc w:val="center"/>
            </w:pPr>
            <w:r>
              <w:t>2016</w:t>
            </w:r>
          </w:p>
        </w:tc>
        <w:tc>
          <w:tcPr>
            <w:tcW w:w="794" w:type="dxa"/>
            <w:vAlign w:val="center"/>
          </w:tcPr>
          <w:p w:rsidR="00323D7D" w:rsidRDefault="00323D7D">
            <w:pPr>
              <w:pStyle w:val="ConsPlusNormal"/>
              <w:jc w:val="center"/>
            </w:pPr>
            <w:r>
              <w:t>2017</w:t>
            </w:r>
          </w:p>
        </w:tc>
        <w:tc>
          <w:tcPr>
            <w:tcW w:w="794" w:type="dxa"/>
            <w:vAlign w:val="center"/>
          </w:tcPr>
          <w:p w:rsidR="00323D7D" w:rsidRDefault="00323D7D">
            <w:pPr>
              <w:pStyle w:val="ConsPlusNormal"/>
              <w:jc w:val="center"/>
            </w:pPr>
            <w:r>
              <w:t>2018</w:t>
            </w:r>
          </w:p>
        </w:tc>
        <w:tc>
          <w:tcPr>
            <w:tcW w:w="850" w:type="dxa"/>
            <w:vAlign w:val="center"/>
          </w:tcPr>
          <w:p w:rsidR="00323D7D" w:rsidRDefault="00323D7D">
            <w:pPr>
              <w:pStyle w:val="ConsPlusNormal"/>
              <w:jc w:val="center"/>
            </w:pPr>
            <w:r>
              <w:t>2019</w:t>
            </w:r>
          </w:p>
        </w:tc>
      </w:tr>
      <w:tr w:rsidR="00323D7D">
        <w:tc>
          <w:tcPr>
            <w:tcW w:w="3742" w:type="dxa"/>
          </w:tcPr>
          <w:p w:rsidR="00323D7D" w:rsidRDefault="00323D7D">
            <w:pPr>
              <w:pStyle w:val="ConsPlusNormal"/>
              <w:jc w:val="center"/>
            </w:pPr>
            <w:r>
              <w:t>1</w:t>
            </w:r>
          </w:p>
        </w:tc>
        <w:tc>
          <w:tcPr>
            <w:tcW w:w="1247" w:type="dxa"/>
          </w:tcPr>
          <w:p w:rsidR="00323D7D" w:rsidRDefault="00323D7D">
            <w:pPr>
              <w:pStyle w:val="ConsPlusNormal"/>
              <w:jc w:val="center"/>
            </w:pPr>
            <w:r>
              <w:t>2</w:t>
            </w:r>
          </w:p>
        </w:tc>
        <w:tc>
          <w:tcPr>
            <w:tcW w:w="794" w:type="dxa"/>
          </w:tcPr>
          <w:p w:rsidR="00323D7D" w:rsidRDefault="00323D7D">
            <w:pPr>
              <w:pStyle w:val="ConsPlusNormal"/>
              <w:jc w:val="center"/>
            </w:pPr>
            <w:r>
              <w:t>3</w:t>
            </w:r>
          </w:p>
        </w:tc>
        <w:tc>
          <w:tcPr>
            <w:tcW w:w="850" w:type="dxa"/>
          </w:tcPr>
          <w:p w:rsidR="00323D7D" w:rsidRDefault="00323D7D">
            <w:pPr>
              <w:pStyle w:val="ConsPlusNormal"/>
              <w:jc w:val="center"/>
            </w:pPr>
            <w:r>
              <w:t>4</w:t>
            </w:r>
          </w:p>
        </w:tc>
        <w:tc>
          <w:tcPr>
            <w:tcW w:w="794" w:type="dxa"/>
          </w:tcPr>
          <w:p w:rsidR="00323D7D" w:rsidRDefault="00323D7D">
            <w:pPr>
              <w:pStyle w:val="ConsPlusNormal"/>
              <w:jc w:val="center"/>
            </w:pPr>
            <w:r>
              <w:t>5</w:t>
            </w:r>
          </w:p>
        </w:tc>
        <w:tc>
          <w:tcPr>
            <w:tcW w:w="794" w:type="dxa"/>
          </w:tcPr>
          <w:p w:rsidR="00323D7D" w:rsidRDefault="00323D7D">
            <w:pPr>
              <w:pStyle w:val="ConsPlusNormal"/>
              <w:jc w:val="center"/>
            </w:pPr>
            <w:r>
              <w:t>6</w:t>
            </w:r>
          </w:p>
        </w:tc>
        <w:tc>
          <w:tcPr>
            <w:tcW w:w="850" w:type="dxa"/>
          </w:tcPr>
          <w:p w:rsidR="00323D7D" w:rsidRDefault="00323D7D">
            <w:pPr>
              <w:pStyle w:val="ConsPlusNormal"/>
              <w:jc w:val="center"/>
            </w:pPr>
            <w:r>
              <w:t>7</w:t>
            </w:r>
          </w:p>
        </w:tc>
      </w:tr>
      <w:tr w:rsidR="00323D7D">
        <w:tc>
          <w:tcPr>
            <w:tcW w:w="9071" w:type="dxa"/>
            <w:gridSpan w:val="7"/>
          </w:tcPr>
          <w:p w:rsidR="00323D7D" w:rsidRDefault="00323D7D">
            <w:pPr>
              <w:pStyle w:val="ConsPlusNormal"/>
              <w:outlineLvl w:val="1"/>
            </w:pPr>
            <w:r>
              <w:t>1. Рынок услуг дошкольного образования</w:t>
            </w:r>
          </w:p>
        </w:tc>
      </w:tr>
      <w:tr w:rsidR="00323D7D">
        <w:tc>
          <w:tcPr>
            <w:tcW w:w="3742" w:type="dxa"/>
          </w:tcPr>
          <w:p w:rsidR="00323D7D" w:rsidRDefault="00323D7D">
            <w:pPr>
              <w:pStyle w:val="ConsPlusNormal"/>
            </w:pPr>
            <w:r>
              <w:t>Доля негосударственных (немуниципальных) дошкольных образовательных организаций от общего числа дошкольных образовательных организаций в субъекте Российской Федерации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3</w:t>
            </w:r>
          </w:p>
        </w:tc>
        <w:tc>
          <w:tcPr>
            <w:tcW w:w="794" w:type="dxa"/>
          </w:tcPr>
          <w:p w:rsidR="00323D7D" w:rsidRDefault="00323D7D">
            <w:pPr>
              <w:pStyle w:val="ConsPlusNormal"/>
              <w:jc w:val="center"/>
            </w:pPr>
            <w:r>
              <w:t>3,5</w:t>
            </w:r>
          </w:p>
        </w:tc>
        <w:tc>
          <w:tcPr>
            <w:tcW w:w="794" w:type="dxa"/>
          </w:tcPr>
          <w:p w:rsidR="00323D7D" w:rsidRDefault="00323D7D">
            <w:pPr>
              <w:pStyle w:val="ConsPlusNormal"/>
              <w:jc w:val="center"/>
            </w:pPr>
            <w:r>
              <w:t>4,0</w:t>
            </w:r>
          </w:p>
        </w:tc>
        <w:tc>
          <w:tcPr>
            <w:tcW w:w="850" w:type="dxa"/>
          </w:tcPr>
          <w:p w:rsidR="00323D7D" w:rsidRDefault="00323D7D">
            <w:pPr>
              <w:pStyle w:val="ConsPlusNormal"/>
              <w:jc w:val="center"/>
            </w:pPr>
            <w:r>
              <w:t>4,5</w:t>
            </w:r>
          </w:p>
        </w:tc>
      </w:tr>
      <w:tr w:rsidR="00323D7D">
        <w:tc>
          <w:tcPr>
            <w:tcW w:w="3742" w:type="dxa"/>
          </w:tcPr>
          <w:p w:rsidR="00323D7D" w:rsidRDefault="00323D7D">
            <w:pPr>
              <w:pStyle w:val="ConsPlusNormal"/>
            </w:pPr>
            <w:r>
              <w:t>Доля негосударственных (немуниципальных) дошкольных образовательных организаций, имеющих лицензию на право осуществления образовательной деятельности и получающих субсидии из бюджета субъекта Российской Федерации, от общего числа негосударственных дошкольных образовательных организаций, имеющих лицензию на право осуществления образовательной деятельности и обратившихся за получением субсидии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3742" w:type="dxa"/>
          </w:tcPr>
          <w:p w:rsidR="00323D7D" w:rsidRDefault="00323D7D">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3,5</w:t>
            </w:r>
          </w:p>
        </w:tc>
        <w:tc>
          <w:tcPr>
            <w:tcW w:w="794" w:type="dxa"/>
          </w:tcPr>
          <w:p w:rsidR="00323D7D" w:rsidRDefault="00323D7D">
            <w:pPr>
              <w:pStyle w:val="ConsPlusNormal"/>
              <w:jc w:val="center"/>
            </w:pPr>
            <w:r>
              <w:t>4</w:t>
            </w:r>
          </w:p>
        </w:tc>
        <w:tc>
          <w:tcPr>
            <w:tcW w:w="794" w:type="dxa"/>
          </w:tcPr>
          <w:p w:rsidR="00323D7D" w:rsidRDefault="00323D7D">
            <w:pPr>
              <w:pStyle w:val="ConsPlusNormal"/>
              <w:jc w:val="center"/>
            </w:pPr>
            <w:r>
              <w:t>5</w:t>
            </w:r>
          </w:p>
        </w:tc>
        <w:tc>
          <w:tcPr>
            <w:tcW w:w="850" w:type="dxa"/>
          </w:tcPr>
          <w:p w:rsidR="00323D7D" w:rsidRDefault="00323D7D">
            <w:pPr>
              <w:pStyle w:val="ConsPlusNormal"/>
              <w:jc w:val="center"/>
            </w:pPr>
            <w:r>
              <w:t>6</w:t>
            </w:r>
          </w:p>
        </w:tc>
      </w:tr>
      <w:tr w:rsidR="00323D7D">
        <w:tc>
          <w:tcPr>
            <w:tcW w:w="9071" w:type="dxa"/>
            <w:gridSpan w:val="7"/>
          </w:tcPr>
          <w:p w:rsidR="00323D7D" w:rsidRDefault="00323D7D">
            <w:pPr>
              <w:pStyle w:val="ConsPlusNormal"/>
              <w:outlineLvl w:val="1"/>
            </w:pPr>
            <w:r>
              <w:t>2. Рынок услуг детского отдыха и оздоровления</w:t>
            </w:r>
          </w:p>
        </w:tc>
      </w:tr>
      <w:tr w:rsidR="00323D7D">
        <w:tc>
          <w:tcPr>
            <w:tcW w:w="3742" w:type="dxa"/>
          </w:tcPr>
          <w:p w:rsidR="00323D7D" w:rsidRDefault="00323D7D">
            <w:pPr>
              <w:pStyle w:val="ConsPlusNormal"/>
            </w:pPr>
            <w:proofErr w:type="gramStart"/>
            <w:r>
              <w:t xml:space="preserve">Удельный вес численности детей в возрасте от 7 до 17 лет, проживающих на территории Кемеровской области, воспользовавшихся региональным сертификатом на отдых детей и их оздоровление (компенсацией части </w:t>
            </w:r>
            <w:r>
              <w:lastRenderedPageBreak/>
              <w:t>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w:t>
            </w:r>
            <w:proofErr w:type="gramEnd"/>
            <w:r>
              <w:t xml:space="preserve"> дневным пребыванием, палаточный лагерь, стационарно-оздоровительный лагерь труда и отдыха)</w:t>
            </w:r>
          </w:p>
        </w:tc>
        <w:tc>
          <w:tcPr>
            <w:tcW w:w="1247" w:type="dxa"/>
          </w:tcPr>
          <w:p w:rsidR="00323D7D" w:rsidRDefault="00323D7D">
            <w:pPr>
              <w:pStyle w:val="ConsPlusNormal"/>
              <w:jc w:val="center"/>
            </w:pPr>
            <w:r>
              <w:lastRenderedPageBreak/>
              <w:t>процентов</w:t>
            </w:r>
          </w:p>
        </w:tc>
        <w:tc>
          <w:tcPr>
            <w:tcW w:w="794" w:type="dxa"/>
          </w:tcPr>
          <w:p w:rsidR="00323D7D" w:rsidRDefault="00323D7D">
            <w:pPr>
              <w:pStyle w:val="ConsPlusNormal"/>
              <w:jc w:val="center"/>
            </w:pPr>
            <w:r>
              <w:t>10</w:t>
            </w:r>
          </w:p>
        </w:tc>
        <w:tc>
          <w:tcPr>
            <w:tcW w:w="850" w:type="dxa"/>
          </w:tcPr>
          <w:p w:rsidR="00323D7D" w:rsidRDefault="00323D7D">
            <w:pPr>
              <w:pStyle w:val="ConsPlusNormal"/>
              <w:jc w:val="center"/>
            </w:pPr>
            <w:r>
              <w:t>15</w:t>
            </w:r>
          </w:p>
        </w:tc>
        <w:tc>
          <w:tcPr>
            <w:tcW w:w="794" w:type="dxa"/>
          </w:tcPr>
          <w:p w:rsidR="00323D7D" w:rsidRDefault="00323D7D">
            <w:pPr>
              <w:pStyle w:val="ConsPlusNormal"/>
              <w:jc w:val="center"/>
            </w:pPr>
            <w:r>
              <w:t>20</w:t>
            </w:r>
          </w:p>
        </w:tc>
        <w:tc>
          <w:tcPr>
            <w:tcW w:w="794" w:type="dxa"/>
          </w:tcPr>
          <w:p w:rsidR="00323D7D" w:rsidRDefault="00323D7D">
            <w:pPr>
              <w:pStyle w:val="ConsPlusNormal"/>
              <w:jc w:val="center"/>
            </w:pPr>
            <w:r>
              <w:t>22</w:t>
            </w:r>
          </w:p>
        </w:tc>
        <w:tc>
          <w:tcPr>
            <w:tcW w:w="850" w:type="dxa"/>
          </w:tcPr>
          <w:p w:rsidR="00323D7D" w:rsidRDefault="00323D7D">
            <w:pPr>
              <w:pStyle w:val="ConsPlusNormal"/>
              <w:jc w:val="center"/>
            </w:pPr>
            <w:r>
              <w:t>25</w:t>
            </w:r>
          </w:p>
        </w:tc>
      </w:tr>
      <w:tr w:rsidR="00323D7D">
        <w:tc>
          <w:tcPr>
            <w:tcW w:w="9071" w:type="dxa"/>
            <w:gridSpan w:val="7"/>
          </w:tcPr>
          <w:p w:rsidR="00323D7D" w:rsidRDefault="00323D7D">
            <w:pPr>
              <w:pStyle w:val="ConsPlusNormal"/>
              <w:outlineLvl w:val="1"/>
            </w:pPr>
            <w:r>
              <w:lastRenderedPageBreak/>
              <w:t>3. Рынок услуг дополнительного образования детей</w:t>
            </w:r>
          </w:p>
        </w:tc>
      </w:tr>
      <w:tr w:rsidR="00323D7D">
        <w:tc>
          <w:tcPr>
            <w:tcW w:w="3742" w:type="dxa"/>
          </w:tcPr>
          <w:p w:rsidR="00323D7D" w:rsidRDefault="00323D7D">
            <w:pPr>
              <w:pStyle w:val="ConsPlusNormal"/>
            </w:pPr>
            <w:r>
              <w:t>Увеличение численности детей и молодежи в возрасте от 5 до 18 лет, проживающих на территории Кемеровской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2</w:t>
            </w:r>
          </w:p>
        </w:tc>
        <w:tc>
          <w:tcPr>
            <w:tcW w:w="850" w:type="dxa"/>
          </w:tcPr>
          <w:p w:rsidR="00323D7D" w:rsidRDefault="00323D7D">
            <w:pPr>
              <w:pStyle w:val="ConsPlusNormal"/>
              <w:jc w:val="center"/>
            </w:pPr>
            <w:r>
              <w:t>2</w:t>
            </w:r>
          </w:p>
        </w:tc>
        <w:tc>
          <w:tcPr>
            <w:tcW w:w="794" w:type="dxa"/>
          </w:tcPr>
          <w:p w:rsidR="00323D7D" w:rsidRDefault="00323D7D">
            <w:pPr>
              <w:pStyle w:val="ConsPlusNormal"/>
              <w:jc w:val="center"/>
            </w:pPr>
            <w:r>
              <w:t>2</w:t>
            </w:r>
          </w:p>
        </w:tc>
        <w:tc>
          <w:tcPr>
            <w:tcW w:w="794" w:type="dxa"/>
          </w:tcPr>
          <w:p w:rsidR="00323D7D" w:rsidRDefault="00323D7D">
            <w:pPr>
              <w:pStyle w:val="ConsPlusNormal"/>
              <w:jc w:val="center"/>
            </w:pPr>
            <w:r>
              <w:t>2</w:t>
            </w:r>
          </w:p>
        </w:tc>
        <w:tc>
          <w:tcPr>
            <w:tcW w:w="850" w:type="dxa"/>
          </w:tcPr>
          <w:p w:rsidR="00323D7D" w:rsidRDefault="00323D7D">
            <w:pPr>
              <w:pStyle w:val="ConsPlusNormal"/>
              <w:jc w:val="center"/>
            </w:pPr>
            <w:r>
              <w:t>2</w:t>
            </w:r>
          </w:p>
        </w:tc>
      </w:tr>
      <w:tr w:rsidR="00323D7D">
        <w:tc>
          <w:tcPr>
            <w:tcW w:w="3742" w:type="dxa"/>
          </w:tcPr>
          <w:p w:rsidR="00323D7D" w:rsidRDefault="00323D7D">
            <w:pPr>
              <w:pStyle w:val="ConsPlusNormal"/>
            </w:pPr>
            <w:r>
              <w:t>Количество мероприятий, направленных на 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1247" w:type="dxa"/>
          </w:tcPr>
          <w:p w:rsidR="00323D7D" w:rsidRDefault="00323D7D">
            <w:pPr>
              <w:pStyle w:val="ConsPlusNormal"/>
              <w:jc w:val="center"/>
            </w:pPr>
            <w:r>
              <w:t>единиц</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w:t>
            </w:r>
          </w:p>
        </w:tc>
        <w:tc>
          <w:tcPr>
            <w:tcW w:w="794" w:type="dxa"/>
          </w:tcPr>
          <w:p w:rsidR="00323D7D" w:rsidRDefault="00323D7D">
            <w:pPr>
              <w:pStyle w:val="ConsPlusNormal"/>
              <w:jc w:val="center"/>
            </w:pPr>
            <w:r>
              <w:t>10</w:t>
            </w:r>
          </w:p>
        </w:tc>
        <w:tc>
          <w:tcPr>
            <w:tcW w:w="794" w:type="dxa"/>
          </w:tcPr>
          <w:p w:rsidR="00323D7D" w:rsidRDefault="00323D7D">
            <w:pPr>
              <w:pStyle w:val="ConsPlusNormal"/>
              <w:jc w:val="center"/>
            </w:pPr>
            <w:r>
              <w:t>15</w:t>
            </w:r>
          </w:p>
        </w:tc>
        <w:tc>
          <w:tcPr>
            <w:tcW w:w="850" w:type="dxa"/>
          </w:tcPr>
          <w:p w:rsidR="00323D7D" w:rsidRDefault="00323D7D">
            <w:pPr>
              <w:pStyle w:val="ConsPlusNormal"/>
              <w:jc w:val="center"/>
            </w:pPr>
            <w:r>
              <w:t>20</w:t>
            </w:r>
          </w:p>
        </w:tc>
      </w:tr>
      <w:tr w:rsidR="00323D7D">
        <w:tc>
          <w:tcPr>
            <w:tcW w:w="9071" w:type="dxa"/>
            <w:gridSpan w:val="7"/>
          </w:tcPr>
          <w:p w:rsidR="00323D7D" w:rsidRDefault="00323D7D">
            <w:pPr>
              <w:pStyle w:val="ConsPlusNormal"/>
              <w:outlineLvl w:val="1"/>
            </w:pPr>
            <w:r>
              <w:t>4. Рынок медицинских услуг</w:t>
            </w:r>
          </w:p>
        </w:tc>
      </w:tr>
      <w:tr w:rsidR="00323D7D">
        <w:tc>
          <w:tcPr>
            <w:tcW w:w="3742" w:type="dxa"/>
          </w:tcPr>
          <w:p w:rsidR="00323D7D" w:rsidRDefault="00323D7D">
            <w:pPr>
              <w:pStyle w:val="ConsPlusNormal"/>
            </w:pPr>
            <w: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7</w:t>
            </w:r>
          </w:p>
        </w:tc>
        <w:tc>
          <w:tcPr>
            <w:tcW w:w="794" w:type="dxa"/>
          </w:tcPr>
          <w:p w:rsidR="00323D7D" w:rsidRDefault="00323D7D">
            <w:pPr>
              <w:pStyle w:val="ConsPlusNormal"/>
              <w:jc w:val="center"/>
            </w:pPr>
            <w:r>
              <w:t>8</w:t>
            </w:r>
          </w:p>
        </w:tc>
        <w:tc>
          <w:tcPr>
            <w:tcW w:w="794" w:type="dxa"/>
          </w:tcPr>
          <w:p w:rsidR="00323D7D" w:rsidRDefault="00323D7D">
            <w:pPr>
              <w:pStyle w:val="ConsPlusNormal"/>
              <w:jc w:val="center"/>
            </w:pPr>
            <w:r>
              <w:t>10</w:t>
            </w:r>
          </w:p>
        </w:tc>
        <w:tc>
          <w:tcPr>
            <w:tcW w:w="850" w:type="dxa"/>
          </w:tcPr>
          <w:p w:rsidR="00323D7D" w:rsidRDefault="00323D7D">
            <w:pPr>
              <w:pStyle w:val="ConsPlusNormal"/>
              <w:jc w:val="center"/>
            </w:pPr>
            <w:r>
              <w:t>12</w:t>
            </w:r>
          </w:p>
        </w:tc>
      </w:tr>
      <w:tr w:rsidR="00323D7D">
        <w:tc>
          <w:tcPr>
            <w:tcW w:w="9071" w:type="dxa"/>
            <w:gridSpan w:val="7"/>
          </w:tcPr>
          <w:p w:rsidR="00323D7D" w:rsidRDefault="00323D7D">
            <w:pPr>
              <w:pStyle w:val="ConsPlusNormal"/>
              <w:outlineLvl w:val="1"/>
            </w:pPr>
            <w:r>
              <w:t>5. Рынок услуг психолого-педагогического сопровождения детей с ограниченными возможностями здоровья</w:t>
            </w:r>
          </w:p>
        </w:tc>
      </w:tr>
      <w:tr w:rsidR="00323D7D">
        <w:tc>
          <w:tcPr>
            <w:tcW w:w="3742" w:type="dxa"/>
          </w:tcPr>
          <w:p w:rsidR="00323D7D" w:rsidRDefault="00323D7D">
            <w:pPr>
              <w:pStyle w:val="ConsPlusNormal"/>
            </w:pPr>
            <w:r>
              <w:t xml:space="preserve">Доля негосударственных (немуниципальных) организаций, оказывающих услуги по ранней </w:t>
            </w:r>
            <w:r>
              <w:lastRenderedPageBreak/>
              <w:t>диагностике, социализации и реабилитации детей с ограниченными возможностями здоровья (в возрасте до 6 лет), в общем количестве организаций, оказывающих услуги по психолого-педагогическому сопровождению детей с ограниченными возможностями здоровья с раннего возраста</w:t>
            </w:r>
          </w:p>
        </w:tc>
        <w:tc>
          <w:tcPr>
            <w:tcW w:w="1247" w:type="dxa"/>
          </w:tcPr>
          <w:p w:rsidR="00323D7D" w:rsidRDefault="00323D7D">
            <w:pPr>
              <w:pStyle w:val="ConsPlusNormal"/>
              <w:jc w:val="center"/>
            </w:pPr>
            <w:r>
              <w:lastRenderedPageBreak/>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0,01</w:t>
            </w:r>
          </w:p>
        </w:tc>
        <w:tc>
          <w:tcPr>
            <w:tcW w:w="794" w:type="dxa"/>
          </w:tcPr>
          <w:p w:rsidR="00323D7D" w:rsidRDefault="00323D7D">
            <w:pPr>
              <w:pStyle w:val="ConsPlusNormal"/>
              <w:jc w:val="center"/>
            </w:pPr>
            <w:r>
              <w:t>0,02</w:t>
            </w:r>
          </w:p>
        </w:tc>
        <w:tc>
          <w:tcPr>
            <w:tcW w:w="794" w:type="dxa"/>
          </w:tcPr>
          <w:p w:rsidR="00323D7D" w:rsidRDefault="00323D7D">
            <w:pPr>
              <w:pStyle w:val="ConsPlusNormal"/>
              <w:jc w:val="center"/>
            </w:pPr>
            <w:r>
              <w:t>0,03</w:t>
            </w:r>
          </w:p>
        </w:tc>
        <w:tc>
          <w:tcPr>
            <w:tcW w:w="850" w:type="dxa"/>
          </w:tcPr>
          <w:p w:rsidR="00323D7D" w:rsidRDefault="00323D7D">
            <w:pPr>
              <w:pStyle w:val="ConsPlusNormal"/>
              <w:jc w:val="center"/>
            </w:pPr>
            <w:r>
              <w:t>0,04</w:t>
            </w:r>
          </w:p>
        </w:tc>
      </w:tr>
      <w:tr w:rsidR="00323D7D">
        <w:tc>
          <w:tcPr>
            <w:tcW w:w="3742" w:type="dxa"/>
          </w:tcPr>
          <w:p w:rsidR="00323D7D" w:rsidRDefault="00323D7D">
            <w:pPr>
              <w:pStyle w:val="ConsPlusNormal"/>
            </w:pPr>
            <w:r>
              <w:lastRenderedPageBreak/>
              <w:t>Число некоммерческих организаций, привлеченных к реализации социальных проектов</w:t>
            </w:r>
          </w:p>
        </w:tc>
        <w:tc>
          <w:tcPr>
            <w:tcW w:w="1247" w:type="dxa"/>
          </w:tcPr>
          <w:p w:rsidR="00323D7D" w:rsidRDefault="00323D7D">
            <w:pPr>
              <w:pStyle w:val="ConsPlusNormal"/>
              <w:jc w:val="center"/>
            </w:pPr>
            <w:r>
              <w:t>единиц</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2</w:t>
            </w:r>
          </w:p>
        </w:tc>
        <w:tc>
          <w:tcPr>
            <w:tcW w:w="794" w:type="dxa"/>
          </w:tcPr>
          <w:p w:rsidR="00323D7D" w:rsidRDefault="00323D7D">
            <w:pPr>
              <w:pStyle w:val="ConsPlusNormal"/>
              <w:jc w:val="center"/>
            </w:pPr>
            <w:r>
              <w:t>2</w:t>
            </w:r>
          </w:p>
        </w:tc>
        <w:tc>
          <w:tcPr>
            <w:tcW w:w="794" w:type="dxa"/>
          </w:tcPr>
          <w:p w:rsidR="00323D7D" w:rsidRDefault="00323D7D">
            <w:pPr>
              <w:pStyle w:val="ConsPlusNormal"/>
              <w:jc w:val="center"/>
            </w:pPr>
            <w:r>
              <w:t>2</w:t>
            </w:r>
          </w:p>
        </w:tc>
        <w:tc>
          <w:tcPr>
            <w:tcW w:w="850" w:type="dxa"/>
          </w:tcPr>
          <w:p w:rsidR="00323D7D" w:rsidRDefault="00323D7D">
            <w:pPr>
              <w:pStyle w:val="ConsPlusNormal"/>
              <w:jc w:val="center"/>
            </w:pPr>
            <w:r>
              <w:t>2</w:t>
            </w:r>
          </w:p>
        </w:tc>
      </w:tr>
      <w:tr w:rsidR="00323D7D">
        <w:tc>
          <w:tcPr>
            <w:tcW w:w="9071" w:type="dxa"/>
            <w:gridSpan w:val="7"/>
          </w:tcPr>
          <w:p w:rsidR="00323D7D" w:rsidRDefault="00323D7D">
            <w:pPr>
              <w:pStyle w:val="ConsPlusNormal"/>
              <w:outlineLvl w:val="1"/>
            </w:pPr>
            <w:r>
              <w:t>6. Рынок услуг в сфере культуры</w:t>
            </w:r>
          </w:p>
        </w:tc>
      </w:tr>
      <w:tr w:rsidR="00323D7D">
        <w:tc>
          <w:tcPr>
            <w:tcW w:w="3742" w:type="dxa"/>
          </w:tcPr>
          <w:p w:rsidR="00323D7D" w:rsidRDefault="00323D7D">
            <w:pPr>
              <w:pStyle w:val="ConsPlusNormal"/>
            </w:pPr>
            <w: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w:t>
            </w:r>
          </w:p>
        </w:tc>
        <w:tc>
          <w:tcPr>
            <w:tcW w:w="794" w:type="dxa"/>
          </w:tcPr>
          <w:p w:rsidR="00323D7D" w:rsidRDefault="00323D7D">
            <w:pPr>
              <w:pStyle w:val="ConsPlusNormal"/>
              <w:jc w:val="center"/>
            </w:pPr>
            <w:r>
              <w:t>0,1</w:t>
            </w:r>
          </w:p>
        </w:tc>
        <w:tc>
          <w:tcPr>
            <w:tcW w:w="794" w:type="dxa"/>
          </w:tcPr>
          <w:p w:rsidR="00323D7D" w:rsidRDefault="00323D7D">
            <w:pPr>
              <w:pStyle w:val="ConsPlusNormal"/>
              <w:jc w:val="center"/>
            </w:pPr>
            <w:r>
              <w:t>0,2</w:t>
            </w:r>
          </w:p>
        </w:tc>
        <w:tc>
          <w:tcPr>
            <w:tcW w:w="850" w:type="dxa"/>
          </w:tcPr>
          <w:p w:rsidR="00323D7D" w:rsidRDefault="00323D7D">
            <w:pPr>
              <w:pStyle w:val="ConsPlusNormal"/>
              <w:jc w:val="center"/>
            </w:pPr>
            <w:r>
              <w:t>0,3</w:t>
            </w:r>
          </w:p>
        </w:tc>
      </w:tr>
      <w:tr w:rsidR="00323D7D">
        <w:tc>
          <w:tcPr>
            <w:tcW w:w="9071" w:type="dxa"/>
            <w:gridSpan w:val="7"/>
          </w:tcPr>
          <w:p w:rsidR="00323D7D" w:rsidRDefault="00323D7D">
            <w:pPr>
              <w:pStyle w:val="ConsPlusNormal"/>
              <w:outlineLvl w:val="1"/>
            </w:pPr>
            <w:r>
              <w:t>7. Рынок услуг жилищно-коммунального хозяйства</w:t>
            </w:r>
          </w:p>
        </w:tc>
      </w:tr>
      <w:tr w:rsidR="00323D7D">
        <w:tc>
          <w:tcPr>
            <w:tcW w:w="3742" w:type="dxa"/>
          </w:tcPr>
          <w:p w:rsidR="00323D7D" w:rsidRDefault="00323D7D">
            <w:pPr>
              <w:pStyle w:val="ConsPlusNormal"/>
            </w:pPr>
            <w:r>
              <w:t>Доля управляющих организаций, получивших лицензии на осуществление деятельности по управлению многоквартирными домами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3742" w:type="dxa"/>
          </w:tcPr>
          <w:p w:rsidR="00323D7D" w:rsidRDefault="00323D7D">
            <w:pPr>
              <w:pStyle w:val="ConsPlusNormal"/>
            </w:pPr>
            <w:r>
              <w:t>Обеспечение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3742" w:type="dxa"/>
          </w:tcPr>
          <w:p w:rsidR="00323D7D" w:rsidRDefault="00323D7D">
            <w:pPr>
              <w:pStyle w:val="ConsPlusNormal"/>
            </w:pPr>
            <w: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3742" w:type="dxa"/>
          </w:tcPr>
          <w:p w:rsidR="00323D7D" w:rsidRDefault="00323D7D">
            <w:pPr>
              <w:pStyle w:val="ConsPlusNormal"/>
            </w:pPr>
            <w:r>
              <w:t xml:space="preserve">Объем информации, раскрываемой в соответствии с требованиями государственной информационной </w:t>
            </w:r>
            <w:r>
              <w:lastRenderedPageBreak/>
              <w:t>системы жилищно-коммунального хозяйства, об отрасли жилищно-коммунального хозяйства Российской Федерации</w:t>
            </w:r>
          </w:p>
        </w:tc>
        <w:tc>
          <w:tcPr>
            <w:tcW w:w="1247" w:type="dxa"/>
          </w:tcPr>
          <w:p w:rsidR="00323D7D" w:rsidRDefault="00323D7D">
            <w:pPr>
              <w:pStyle w:val="ConsPlusNormal"/>
              <w:jc w:val="center"/>
            </w:pPr>
            <w:r>
              <w:lastRenderedPageBreak/>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3742" w:type="dxa"/>
          </w:tcPr>
          <w:p w:rsidR="00323D7D" w:rsidRDefault="00323D7D">
            <w:pPr>
              <w:pStyle w:val="ConsPlusNormal"/>
            </w:pPr>
            <w:r>
              <w:lastRenderedPageBreak/>
              <w:t xml:space="preserve">Реализация утвержденного комплекса мер по развитию жилищно-коммунального хозяйства,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26" w:history="1">
              <w:r>
                <w:rPr>
                  <w:color w:val="0000FF"/>
                </w:rPr>
                <w:t>пунктом 9.11 части 1 статьи 14</w:t>
              </w:r>
            </w:hyperlink>
            <w:r>
              <w:t xml:space="preserve"> Федерального закона "О Фонде содействия реформированию жилищно-коммунального хозяйства"</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3742" w:type="dxa"/>
          </w:tcPr>
          <w:p w:rsidR="00323D7D" w:rsidRDefault="00323D7D">
            <w:pPr>
              <w:pStyle w:val="ConsPlusNormal"/>
              <w:outlineLvl w:val="1"/>
            </w:pPr>
            <w:r>
              <w:t>8. Розничная торговля</w:t>
            </w:r>
          </w:p>
        </w:tc>
        <w:tc>
          <w:tcPr>
            <w:tcW w:w="1247" w:type="dxa"/>
          </w:tcPr>
          <w:p w:rsidR="00323D7D" w:rsidRDefault="00323D7D">
            <w:pPr>
              <w:pStyle w:val="ConsPlusNormal"/>
            </w:pPr>
          </w:p>
        </w:tc>
        <w:tc>
          <w:tcPr>
            <w:tcW w:w="794" w:type="dxa"/>
          </w:tcPr>
          <w:p w:rsidR="00323D7D" w:rsidRDefault="00323D7D">
            <w:pPr>
              <w:pStyle w:val="ConsPlusNormal"/>
            </w:pPr>
          </w:p>
        </w:tc>
        <w:tc>
          <w:tcPr>
            <w:tcW w:w="850" w:type="dxa"/>
          </w:tcPr>
          <w:p w:rsidR="00323D7D" w:rsidRDefault="00323D7D">
            <w:pPr>
              <w:pStyle w:val="ConsPlusNormal"/>
            </w:pPr>
          </w:p>
        </w:tc>
        <w:tc>
          <w:tcPr>
            <w:tcW w:w="794" w:type="dxa"/>
          </w:tcPr>
          <w:p w:rsidR="00323D7D" w:rsidRDefault="00323D7D">
            <w:pPr>
              <w:pStyle w:val="ConsPlusNormal"/>
            </w:pPr>
          </w:p>
        </w:tc>
        <w:tc>
          <w:tcPr>
            <w:tcW w:w="794" w:type="dxa"/>
          </w:tcPr>
          <w:p w:rsidR="00323D7D" w:rsidRDefault="00323D7D">
            <w:pPr>
              <w:pStyle w:val="ConsPlusNormal"/>
            </w:pPr>
          </w:p>
        </w:tc>
        <w:tc>
          <w:tcPr>
            <w:tcW w:w="850" w:type="dxa"/>
          </w:tcPr>
          <w:p w:rsidR="00323D7D" w:rsidRDefault="00323D7D">
            <w:pPr>
              <w:pStyle w:val="ConsPlusNormal"/>
            </w:pPr>
          </w:p>
        </w:tc>
      </w:tr>
      <w:tr w:rsidR="00323D7D">
        <w:tc>
          <w:tcPr>
            <w:tcW w:w="3742" w:type="dxa"/>
          </w:tcPr>
          <w:p w:rsidR="00323D7D" w:rsidRDefault="00323D7D">
            <w:pPr>
              <w:pStyle w:val="ConsPlusNormal"/>
            </w:pPr>
            <w:r>
              <w:t>Рост доли оборота розничной торговли, осуществляемой на розничных рынках и ярмарках, в структуре оборота розничной торговли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0,1</w:t>
            </w:r>
          </w:p>
        </w:tc>
        <w:tc>
          <w:tcPr>
            <w:tcW w:w="794" w:type="dxa"/>
          </w:tcPr>
          <w:p w:rsidR="00323D7D" w:rsidRDefault="00323D7D">
            <w:pPr>
              <w:pStyle w:val="ConsPlusNormal"/>
              <w:jc w:val="center"/>
            </w:pPr>
            <w:r>
              <w:t>0,1</w:t>
            </w:r>
          </w:p>
        </w:tc>
        <w:tc>
          <w:tcPr>
            <w:tcW w:w="794" w:type="dxa"/>
          </w:tcPr>
          <w:p w:rsidR="00323D7D" w:rsidRDefault="00323D7D">
            <w:pPr>
              <w:pStyle w:val="ConsPlusNormal"/>
              <w:jc w:val="center"/>
            </w:pPr>
            <w:r>
              <w:t>0,2</w:t>
            </w:r>
          </w:p>
        </w:tc>
        <w:tc>
          <w:tcPr>
            <w:tcW w:w="850" w:type="dxa"/>
          </w:tcPr>
          <w:p w:rsidR="00323D7D" w:rsidRDefault="00323D7D">
            <w:pPr>
              <w:pStyle w:val="ConsPlusNormal"/>
              <w:jc w:val="center"/>
            </w:pPr>
            <w:r>
              <w:t>0,3</w:t>
            </w:r>
          </w:p>
        </w:tc>
      </w:tr>
      <w:tr w:rsidR="00323D7D">
        <w:tc>
          <w:tcPr>
            <w:tcW w:w="3742" w:type="dxa"/>
          </w:tcPr>
          <w:p w:rsidR="00323D7D" w:rsidRDefault="00323D7D">
            <w:pPr>
              <w:pStyle w:val="ConsPlusNormal"/>
            </w:pPr>
            <w:r>
              <w:t>Доля хозяйствующих субъектов, считающих, что состояние конкурентной среды в розничной торговле улучшилось за истекший год, в общем числе опрошенных</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15</w:t>
            </w:r>
          </w:p>
        </w:tc>
        <w:tc>
          <w:tcPr>
            <w:tcW w:w="794" w:type="dxa"/>
          </w:tcPr>
          <w:p w:rsidR="00323D7D" w:rsidRDefault="00323D7D">
            <w:pPr>
              <w:pStyle w:val="ConsPlusNormal"/>
              <w:jc w:val="center"/>
            </w:pPr>
            <w:r>
              <w:t>18</w:t>
            </w:r>
          </w:p>
        </w:tc>
        <w:tc>
          <w:tcPr>
            <w:tcW w:w="794" w:type="dxa"/>
          </w:tcPr>
          <w:p w:rsidR="00323D7D" w:rsidRDefault="00323D7D">
            <w:pPr>
              <w:pStyle w:val="ConsPlusNormal"/>
              <w:jc w:val="center"/>
            </w:pPr>
            <w:r>
              <w:t>20</w:t>
            </w:r>
          </w:p>
        </w:tc>
        <w:tc>
          <w:tcPr>
            <w:tcW w:w="850" w:type="dxa"/>
          </w:tcPr>
          <w:p w:rsidR="00323D7D" w:rsidRDefault="00323D7D">
            <w:pPr>
              <w:pStyle w:val="ConsPlusNormal"/>
              <w:jc w:val="center"/>
            </w:pPr>
            <w:r>
              <w:t>22</w:t>
            </w:r>
          </w:p>
        </w:tc>
      </w:tr>
      <w:tr w:rsidR="00323D7D">
        <w:tc>
          <w:tcPr>
            <w:tcW w:w="3742" w:type="dxa"/>
          </w:tcPr>
          <w:p w:rsidR="00323D7D" w:rsidRDefault="00323D7D">
            <w:pPr>
              <w:pStyle w:val="ConsPlusNormal"/>
            </w:pPr>
            <w:r>
              <w:t xml:space="preserve">Доля хозяйствующих субъектов, считающих, что </w:t>
            </w:r>
            <w:proofErr w:type="spellStart"/>
            <w:r>
              <w:t>антиконкурентных</w:t>
            </w:r>
            <w:proofErr w:type="spellEnd"/>
            <w:r>
              <w:t xml:space="preserve"> действий органов государственной власти и местного самоуправления в сфере розничной торговли стало меньше за истекший год, в общем числе опрошенных</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15</w:t>
            </w:r>
          </w:p>
        </w:tc>
        <w:tc>
          <w:tcPr>
            <w:tcW w:w="794" w:type="dxa"/>
          </w:tcPr>
          <w:p w:rsidR="00323D7D" w:rsidRDefault="00323D7D">
            <w:pPr>
              <w:pStyle w:val="ConsPlusNormal"/>
              <w:jc w:val="center"/>
            </w:pPr>
            <w:r>
              <w:t>18</w:t>
            </w:r>
          </w:p>
        </w:tc>
        <w:tc>
          <w:tcPr>
            <w:tcW w:w="794" w:type="dxa"/>
          </w:tcPr>
          <w:p w:rsidR="00323D7D" w:rsidRDefault="00323D7D">
            <w:pPr>
              <w:pStyle w:val="ConsPlusNormal"/>
              <w:jc w:val="center"/>
            </w:pPr>
            <w:r>
              <w:t>20</w:t>
            </w:r>
          </w:p>
        </w:tc>
        <w:tc>
          <w:tcPr>
            <w:tcW w:w="850" w:type="dxa"/>
          </w:tcPr>
          <w:p w:rsidR="00323D7D" w:rsidRDefault="00323D7D">
            <w:pPr>
              <w:pStyle w:val="ConsPlusNormal"/>
              <w:jc w:val="center"/>
            </w:pPr>
            <w:r>
              <w:t>22</w:t>
            </w:r>
          </w:p>
        </w:tc>
      </w:tr>
      <w:tr w:rsidR="00323D7D">
        <w:tc>
          <w:tcPr>
            <w:tcW w:w="3742" w:type="dxa"/>
          </w:tcPr>
          <w:p w:rsidR="00323D7D" w:rsidRDefault="00323D7D">
            <w:pPr>
              <w:pStyle w:val="ConsPlusNormal"/>
            </w:pPr>
            <w: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субъекта Российской Федерации к 2016 году - не менее 20 процентов общего оборота розничной торговли субъекта Российской Федерации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20</w:t>
            </w:r>
          </w:p>
        </w:tc>
        <w:tc>
          <w:tcPr>
            <w:tcW w:w="794" w:type="dxa"/>
          </w:tcPr>
          <w:p w:rsidR="00323D7D" w:rsidRDefault="00323D7D">
            <w:pPr>
              <w:pStyle w:val="ConsPlusNormal"/>
              <w:jc w:val="center"/>
            </w:pPr>
            <w:r>
              <w:t>20,2</w:t>
            </w:r>
          </w:p>
        </w:tc>
        <w:tc>
          <w:tcPr>
            <w:tcW w:w="794" w:type="dxa"/>
          </w:tcPr>
          <w:p w:rsidR="00323D7D" w:rsidRDefault="00323D7D">
            <w:pPr>
              <w:pStyle w:val="ConsPlusNormal"/>
              <w:jc w:val="center"/>
            </w:pPr>
            <w:r>
              <w:t>20,5</w:t>
            </w:r>
          </w:p>
        </w:tc>
        <w:tc>
          <w:tcPr>
            <w:tcW w:w="850" w:type="dxa"/>
          </w:tcPr>
          <w:p w:rsidR="00323D7D" w:rsidRDefault="00323D7D">
            <w:pPr>
              <w:pStyle w:val="ConsPlusNormal"/>
              <w:jc w:val="center"/>
            </w:pPr>
            <w:r>
              <w:t>20,8</w:t>
            </w:r>
          </w:p>
        </w:tc>
      </w:tr>
      <w:tr w:rsidR="00323D7D">
        <w:tc>
          <w:tcPr>
            <w:tcW w:w="9071" w:type="dxa"/>
            <w:gridSpan w:val="7"/>
          </w:tcPr>
          <w:p w:rsidR="00323D7D" w:rsidRDefault="00323D7D">
            <w:pPr>
              <w:pStyle w:val="ConsPlusNormal"/>
              <w:outlineLvl w:val="1"/>
            </w:pPr>
            <w:r>
              <w:t>9. Рынок услуг перевозок пассажиров наземным транспортом</w:t>
            </w:r>
          </w:p>
        </w:tc>
      </w:tr>
      <w:tr w:rsidR="00323D7D">
        <w:tc>
          <w:tcPr>
            <w:tcW w:w="3742" w:type="dxa"/>
          </w:tcPr>
          <w:p w:rsidR="00323D7D" w:rsidRDefault="00323D7D">
            <w:pPr>
              <w:pStyle w:val="ConsPlusNormal"/>
            </w:pPr>
            <w:r>
              <w:lastRenderedPageBreak/>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Кемеровской области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55</w:t>
            </w:r>
          </w:p>
        </w:tc>
        <w:tc>
          <w:tcPr>
            <w:tcW w:w="794" w:type="dxa"/>
          </w:tcPr>
          <w:p w:rsidR="00323D7D" w:rsidRDefault="00323D7D">
            <w:pPr>
              <w:pStyle w:val="ConsPlusNormal"/>
              <w:jc w:val="center"/>
            </w:pPr>
            <w:r>
              <w:t>57</w:t>
            </w:r>
          </w:p>
        </w:tc>
        <w:tc>
          <w:tcPr>
            <w:tcW w:w="794" w:type="dxa"/>
          </w:tcPr>
          <w:p w:rsidR="00323D7D" w:rsidRDefault="00323D7D">
            <w:pPr>
              <w:pStyle w:val="ConsPlusNormal"/>
              <w:jc w:val="center"/>
            </w:pPr>
            <w:r>
              <w:t>59</w:t>
            </w:r>
          </w:p>
        </w:tc>
        <w:tc>
          <w:tcPr>
            <w:tcW w:w="850" w:type="dxa"/>
          </w:tcPr>
          <w:p w:rsidR="00323D7D" w:rsidRDefault="00323D7D">
            <w:pPr>
              <w:pStyle w:val="ConsPlusNormal"/>
              <w:jc w:val="center"/>
            </w:pPr>
            <w:r>
              <w:t>61</w:t>
            </w:r>
          </w:p>
        </w:tc>
      </w:tr>
      <w:tr w:rsidR="00323D7D">
        <w:tc>
          <w:tcPr>
            <w:tcW w:w="3742" w:type="dxa"/>
          </w:tcPr>
          <w:p w:rsidR="00323D7D" w:rsidRDefault="00323D7D">
            <w:pPr>
              <w:pStyle w:val="ConsPlusNormal"/>
            </w:pPr>
            <w: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Кемеровской области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45</w:t>
            </w:r>
          </w:p>
        </w:tc>
        <w:tc>
          <w:tcPr>
            <w:tcW w:w="794" w:type="dxa"/>
          </w:tcPr>
          <w:p w:rsidR="00323D7D" w:rsidRDefault="00323D7D">
            <w:pPr>
              <w:pStyle w:val="ConsPlusNormal"/>
              <w:jc w:val="center"/>
            </w:pPr>
            <w:r>
              <w:t>47</w:t>
            </w:r>
          </w:p>
        </w:tc>
        <w:tc>
          <w:tcPr>
            <w:tcW w:w="794" w:type="dxa"/>
          </w:tcPr>
          <w:p w:rsidR="00323D7D" w:rsidRDefault="00323D7D">
            <w:pPr>
              <w:pStyle w:val="ConsPlusNormal"/>
              <w:jc w:val="center"/>
            </w:pPr>
            <w:r>
              <w:t>49</w:t>
            </w:r>
          </w:p>
        </w:tc>
        <w:tc>
          <w:tcPr>
            <w:tcW w:w="850" w:type="dxa"/>
          </w:tcPr>
          <w:p w:rsidR="00323D7D" w:rsidRDefault="00323D7D">
            <w:pPr>
              <w:pStyle w:val="ConsPlusNormal"/>
              <w:jc w:val="center"/>
            </w:pPr>
            <w:r>
              <w:t>51</w:t>
            </w:r>
          </w:p>
        </w:tc>
      </w:tr>
      <w:tr w:rsidR="00323D7D">
        <w:tc>
          <w:tcPr>
            <w:tcW w:w="3742" w:type="dxa"/>
          </w:tcPr>
          <w:p w:rsidR="00323D7D" w:rsidRDefault="00323D7D">
            <w:pPr>
              <w:pStyle w:val="ConsPlusNormal"/>
            </w:pPr>
            <w: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Кемеровской области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30</w:t>
            </w:r>
          </w:p>
        </w:tc>
        <w:tc>
          <w:tcPr>
            <w:tcW w:w="794" w:type="dxa"/>
          </w:tcPr>
          <w:p w:rsidR="00323D7D" w:rsidRDefault="00323D7D">
            <w:pPr>
              <w:pStyle w:val="ConsPlusNormal"/>
              <w:jc w:val="center"/>
            </w:pPr>
            <w:r>
              <w:t>31</w:t>
            </w:r>
          </w:p>
        </w:tc>
        <w:tc>
          <w:tcPr>
            <w:tcW w:w="794" w:type="dxa"/>
          </w:tcPr>
          <w:p w:rsidR="00323D7D" w:rsidRDefault="00323D7D">
            <w:pPr>
              <w:pStyle w:val="ConsPlusNormal"/>
              <w:jc w:val="center"/>
            </w:pPr>
            <w:r>
              <w:t>32</w:t>
            </w:r>
          </w:p>
        </w:tc>
        <w:tc>
          <w:tcPr>
            <w:tcW w:w="850" w:type="dxa"/>
          </w:tcPr>
          <w:p w:rsidR="00323D7D" w:rsidRDefault="00323D7D">
            <w:pPr>
              <w:pStyle w:val="ConsPlusNormal"/>
              <w:jc w:val="center"/>
            </w:pPr>
            <w:r>
              <w:t>33</w:t>
            </w:r>
          </w:p>
        </w:tc>
      </w:tr>
      <w:tr w:rsidR="00323D7D">
        <w:tc>
          <w:tcPr>
            <w:tcW w:w="9071" w:type="dxa"/>
            <w:gridSpan w:val="7"/>
          </w:tcPr>
          <w:p w:rsidR="00323D7D" w:rsidRDefault="00323D7D">
            <w:pPr>
              <w:pStyle w:val="ConsPlusNormal"/>
              <w:outlineLvl w:val="1"/>
            </w:pPr>
            <w:r>
              <w:t>10. Рынок услуг связи</w:t>
            </w:r>
          </w:p>
        </w:tc>
      </w:tr>
      <w:tr w:rsidR="00323D7D">
        <w:tc>
          <w:tcPr>
            <w:tcW w:w="3742" w:type="dxa"/>
          </w:tcPr>
          <w:p w:rsidR="00323D7D" w:rsidRDefault="00323D7D">
            <w:pPr>
              <w:pStyle w:val="ConsPlusNormal"/>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60</w:t>
            </w:r>
          </w:p>
        </w:tc>
        <w:tc>
          <w:tcPr>
            <w:tcW w:w="794" w:type="dxa"/>
          </w:tcPr>
          <w:p w:rsidR="00323D7D" w:rsidRDefault="00323D7D">
            <w:pPr>
              <w:pStyle w:val="ConsPlusNormal"/>
              <w:jc w:val="center"/>
            </w:pPr>
            <w:r>
              <w:t>65</w:t>
            </w:r>
          </w:p>
        </w:tc>
        <w:tc>
          <w:tcPr>
            <w:tcW w:w="794" w:type="dxa"/>
          </w:tcPr>
          <w:p w:rsidR="00323D7D" w:rsidRDefault="00323D7D">
            <w:pPr>
              <w:pStyle w:val="ConsPlusNormal"/>
              <w:jc w:val="center"/>
            </w:pPr>
            <w:r>
              <w:t>70</w:t>
            </w:r>
          </w:p>
        </w:tc>
        <w:tc>
          <w:tcPr>
            <w:tcW w:w="850" w:type="dxa"/>
          </w:tcPr>
          <w:p w:rsidR="00323D7D" w:rsidRDefault="00323D7D">
            <w:pPr>
              <w:pStyle w:val="ConsPlusNormal"/>
              <w:jc w:val="center"/>
            </w:pPr>
            <w:r>
              <w:t>75</w:t>
            </w:r>
          </w:p>
        </w:tc>
      </w:tr>
      <w:tr w:rsidR="00323D7D">
        <w:tc>
          <w:tcPr>
            <w:tcW w:w="3742" w:type="dxa"/>
          </w:tcPr>
          <w:p w:rsidR="00323D7D" w:rsidRDefault="00323D7D">
            <w:pPr>
              <w:pStyle w:val="ConsPlusNormal"/>
            </w:pPr>
            <w:r>
              <w:t>Доля выданных разрешений на доступ к инфраструктуре связи в процентах от числа поданных заявок, соответствующих нормативно-правовым положениям</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90</w:t>
            </w:r>
          </w:p>
        </w:tc>
        <w:tc>
          <w:tcPr>
            <w:tcW w:w="794" w:type="dxa"/>
          </w:tcPr>
          <w:p w:rsidR="00323D7D" w:rsidRDefault="00323D7D">
            <w:pPr>
              <w:pStyle w:val="ConsPlusNormal"/>
              <w:jc w:val="center"/>
            </w:pPr>
            <w:r>
              <w:t>92</w:t>
            </w:r>
          </w:p>
        </w:tc>
        <w:tc>
          <w:tcPr>
            <w:tcW w:w="794" w:type="dxa"/>
          </w:tcPr>
          <w:p w:rsidR="00323D7D" w:rsidRDefault="00323D7D">
            <w:pPr>
              <w:pStyle w:val="ConsPlusNormal"/>
              <w:jc w:val="center"/>
            </w:pPr>
            <w:r>
              <w:t>94</w:t>
            </w:r>
          </w:p>
        </w:tc>
        <w:tc>
          <w:tcPr>
            <w:tcW w:w="850" w:type="dxa"/>
          </w:tcPr>
          <w:p w:rsidR="00323D7D" w:rsidRDefault="00323D7D">
            <w:pPr>
              <w:pStyle w:val="ConsPlusNormal"/>
              <w:jc w:val="center"/>
            </w:pPr>
            <w:r>
              <w:t>96</w:t>
            </w:r>
          </w:p>
        </w:tc>
      </w:tr>
      <w:tr w:rsidR="00323D7D">
        <w:tc>
          <w:tcPr>
            <w:tcW w:w="9071" w:type="dxa"/>
            <w:gridSpan w:val="7"/>
          </w:tcPr>
          <w:p w:rsidR="00323D7D" w:rsidRDefault="00323D7D">
            <w:pPr>
              <w:pStyle w:val="ConsPlusNormal"/>
              <w:outlineLvl w:val="1"/>
            </w:pPr>
            <w:r>
              <w:t>11. Рынок услуг социального обслуживания населения</w:t>
            </w:r>
          </w:p>
        </w:tc>
      </w:tr>
      <w:tr w:rsidR="00323D7D">
        <w:tc>
          <w:tcPr>
            <w:tcW w:w="3742" w:type="dxa"/>
          </w:tcPr>
          <w:p w:rsidR="00323D7D" w:rsidRDefault="00323D7D">
            <w:pPr>
              <w:pStyle w:val="ConsPlusNormal"/>
            </w:pPr>
            <w:r>
              <w:lastRenderedPageBreak/>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3,1</w:t>
            </w:r>
          </w:p>
        </w:tc>
        <w:tc>
          <w:tcPr>
            <w:tcW w:w="850" w:type="dxa"/>
          </w:tcPr>
          <w:p w:rsidR="00323D7D" w:rsidRDefault="00323D7D">
            <w:pPr>
              <w:pStyle w:val="ConsPlusNormal"/>
              <w:jc w:val="center"/>
            </w:pPr>
            <w:r>
              <w:t>6,7</w:t>
            </w:r>
          </w:p>
        </w:tc>
        <w:tc>
          <w:tcPr>
            <w:tcW w:w="794" w:type="dxa"/>
          </w:tcPr>
          <w:p w:rsidR="00323D7D" w:rsidRDefault="00323D7D">
            <w:pPr>
              <w:pStyle w:val="ConsPlusNormal"/>
              <w:jc w:val="center"/>
            </w:pPr>
            <w:r>
              <w:t>8,8</w:t>
            </w:r>
          </w:p>
        </w:tc>
        <w:tc>
          <w:tcPr>
            <w:tcW w:w="794" w:type="dxa"/>
          </w:tcPr>
          <w:p w:rsidR="00323D7D" w:rsidRDefault="00323D7D">
            <w:pPr>
              <w:pStyle w:val="ConsPlusNormal"/>
              <w:jc w:val="center"/>
            </w:pPr>
            <w:r>
              <w:t>10</w:t>
            </w:r>
          </w:p>
        </w:tc>
        <w:tc>
          <w:tcPr>
            <w:tcW w:w="850" w:type="dxa"/>
          </w:tcPr>
          <w:p w:rsidR="00323D7D" w:rsidRDefault="00323D7D">
            <w:pPr>
              <w:pStyle w:val="ConsPlusNormal"/>
              <w:jc w:val="center"/>
            </w:pPr>
            <w:r>
              <w:t>10</w:t>
            </w:r>
          </w:p>
        </w:tc>
      </w:tr>
      <w:tr w:rsidR="00323D7D">
        <w:tc>
          <w:tcPr>
            <w:tcW w:w="9071" w:type="dxa"/>
            <w:gridSpan w:val="7"/>
          </w:tcPr>
          <w:p w:rsidR="00323D7D" w:rsidRDefault="00323D7D">
            <w:pPr>
              <w:pStyle w:val="ConsPlusNormal"/>
              <w:outlineLvl w:val="1"/>
            </w:pPr>
            <w:r>
              <w:t>12. Рынок сельскохозяйственной продукции</w:t>
            </w:r>
          </w:p>
        </w:tc>
      </w:tr>
      <w:tr w:rsidR="00323D7D">
        <w:tc>
          <w:tcPr>
            <w:tcW w:w="3742" w:type="dxa"/>
          </w:tcPr>
          <w:p w:rsidR="00323D7D" w:rsidRDefault="00323D7D">
            <w:pPr>
              <w:pStyle w:val="ConsPlusNormal"/>
            </w:pPr>
            <w:r>
              <w:t>Увеличение объемов производства сельскохозяйственной продукции</w:t>
            </w:r>
          </w:p>
        </w:tc>
        <w:tc>
          <w:tcPr>
            <w:tcW w:w="1247" w:type="dxa"/>
          </w:tcPr>
          <w:p w:rsidR="00323D7D" w:rsidRDefault="00323D7D">
            <w:pPr>
              <w:pStyle w:val="ConsPlusNormal"/>
            </w:pPr>
          </w:p>
        </w:tc>
        <w:tc>
          <w:tcPr>
            <w:tcW w:w="794" w:type="dxa"/>
          </w:tcPr>
          <w:p w:rsidR="00323D7D" w:rsidRDefault="00323D7D">
            <w:pPr>
              <w:pStyle w:val="ConsPlusNormal"/>
            </w:pPr>
          </w:p>
        </w:tc>
        <w:tc>
          <w:tcPr>
            <w:tcW w:w="850" w:type="dxa"/>
          </w:tcPr>
          <w:p w:rsidR="00323D7D" w:rsidRDefault="00323D7D">
            <w:pPr>
              <w:pStyle w:val="ConsPlusNormal"/>
            </w:pPr>
          </w:p>
        </w:tc>
        <w:tc>
          <w:tcPr>
            <w:tcW w:w="794" w:type="dxa"/>
          </w:tcPr>
          <w:p w:rsidR="00323D7D" w:rsidRDefault="00323D7D">
            <w:pPr>
              <w:pStyle w:val="ConsPlusNormal"/>
            </w:pPr>
          </w:p>
        </w:tc>
        <w:tc>
          <w:tcPr>
            <w:tcW w:w="794" w:type="dxa"/>
          </w:tcPr>
          <w:p w:rsidR="00323D7D" w:rsidRDefault="00323D7D">
            <w:pPr>
              <w:pStyle w:val="ConsPlusNormal"/>
            </w:pPr>
          </w:p>
        </w:tc>
        <w:tc>
          <w:tcPr>
            <w:tcW w:w="850" w:type="dxa"/>
          </w:tcPr>
          <w:p w:rsidR="00323D7D" w:rsidRDefault="00323D7D">
            <w:pPr>
              <w:pStyle w:val="ConsPlusNormal"/>
            </w:pPr>
          </w:p>
        </w:tc>
      </w:tr>
      <w:tr w:rsidR="00323D7D">
        <w:tc>
          <w:tcPr>
            <w:tcW w:w="3742" w:type="dxa"/>
          </w:tcPr>
          <w:p w:rsidR="00323D7D" w:rsidRDefault="00323D7D">
            <w:pPr>
              <w:pStyle w:val="ConsPlusNormal"/>
            </w:pPr>
            <w:r>
              <w:t>Зерно</w:t>
            </w:r>
          </w:p>
        </w:tc>
        <w:tc>
          <w:tcPr>
            <w:tcW w:w="1247" w:type="dxa"/>
          </w:tcPr>
          <w:p w:rsidR="00323D7D" w:rsidRDefault="00323D7D">
            <w:pPr>
              <w:pStyle w:val="ConsPlusNormal"/>
              <w:jc w:val="center"/>
            </w:pPr>
            <w:r>
              <w:t>тыс. тонн</w:t>
            </w:r>
          </w:p>
        </w:tc>
        <w:tc>
          <w:tcPr>
            <w:tcW w:w="794" w:type="dxa"/>
          </w:tcPr>
          <w:p w:rsidR="00323D7D" w:rsidRDefault="00323D7D">
            <w:pPr>
              <w:pStyle w:val="ConsPlusNormal"/>
              <w:jc w:val="center"/>
            </w:pPr>
            <w:r>
              <w:t>1034,1</w:t>
            </w:r>
          </w:p>
        </w:tc>
        <w:tc>
          <w:tcPr>
            <w:tcW w:w="850" w:type="dxa"/>
          </w:tcPr>
          <w:p w:rsidR="00323D7D" w:rsidRDefault="00323D7D">
            <w:pPr>
              <w:pStyle w:val="ConsPlusNormal"/>
              <w:jc w:val="center"/>
            </w:pPr>
            <w:r>
              <w:t>938,0</w:t>
            </w:r>
          </w:p>
        </w:tc>
        <w:tc>
          <w:tcPr>
            <w:tcW w:w="794" w:type="dxa"/>
          </w:tcPr>
          <w:p w:rsidR="00323D7D" w:rsidRDefault="00323D7D">
            <w:pPr>
              <w:pStyle w:val="ConsPlusNormal"/>
              <w:jc w:val="center"/>
            </w:pPr>
            <w:r>
              <w:t>1034,5</w:t>
            </w:r>
          </w:p>
        </w:tc>
        <w:tc>
          <w:tcPr>
            <w:tcW w:w="794" w:type="dxa"/>
          </w:tcPr>
          <w:p w:rsidR="00323D7D" w:rsidRDefault="00323D7D">
            <w:pPr>
              <w:pStyle w:val="ConsPlusNormal"/>
              <w:jc w:val="center"/>
            </w:pPr>
            <w:r>
              <w:t>1077,0</w:t>
            </w:r>
          </w:p>
        </w:tc>
        <w:tc>
          <w:tcPr>
            <w:tcW w:w="850" w:type="dxa"/>
          </w:tcPr>
          <w:p w:rsidR="00323D7D" w:rsidRDefault="00323D7D">
            <w:pPr>
              <w:pStyle w:val="ConsPlusNormal"/>
              <w:jc w:val="center"/>
            </w:pPr>
            <w:r>
              <w:t>1088,0</w:t>
            </w:r>
          </w:p>
        </w:tc>
      </w:tr>
      <w:tr w:rsidR="00323D7D">
        <w:tc>
          <w:tcPr>
            <w:tcW w:w="3742" w:type="dxa"/>
          </w:tcPr>
          <w:p w:rsidR="00323D7D" w:rsidRDefault="00323D7D">
            <w:pPr>
              <w:pStyle w:val="ConsPlusNormal"/>
            </w:pPr>
            <w:r>
              <w:t>Картофель</w:t>
            </w:r>
          </w:p>
        </w:tc>
        <w:tc>
          <w:tcPr>
            <w:tcW w:w="1247" w:type="dxa"/>
          </w:tcPr>
          <w:p w:rsidR="00323D7D" w:rsidRDefault="00323D7D">
            <w:pPr>
              <w:pStyle w:val="ConsPlusNormal"/>
              <w:jc w:val="center"/>
            </w:pPr>
            <w:r>
              <w:t>тыс. тонн</w:t>
            </w:r>
          </w:p>
        </w:tc>
        <w:tc>
          <w:tcPr>
            <w:tcW w:w="794" w:type="dxa"/>
          </w:tcPr>
          <w:p w:rsidR="00323D7D" w:rsidRDefault="00323D7D">
            <w:pPr>
              <w:pStyle w:val="ConsPlusNormal"/>
              <w:jc w:val="center"/>
            </w:pPr>
            <w:r>
              <w:t>703,7</w:t>
            </w:r>
          </w:p>
        </w:tc>
        <w:tc>
          <w:tcPr>
            <w:tcW w:w="850" w:type="dxa"/>
          </w:tcPr>
          <w:p w:rsidR="00323D7D" w:rsidRDefault="00323D7D">
            <w:pPr>
              <w:pStyle w:val="ConsPlusNormal"/>
              <w:jc w:val="center"/>
            </w:pPr>
            <w:r>
              <w:t>704,1</w:t>
            </w:r>
          </w:p>
        </w:tc>
        <w:tc>
          <w:tcPr>
            <w:tcW w:w="794" w:type="dxa"/>
          </w:tcPr>
          <w:p w:rsidR="00323D7D" w:rsidRDefault="00323D7D">
            <w:pPr>
              <w:pStyle w:val="ConsPlusNormal"/>
              <w:jc w:val="center"/>
            </w:pPr>
            <w:r>
              <w:t>710,5</w:t>
            </w:r>
          </w:p>
        </w:tc>
        <w:tc>
          <w:tcPr>
            <w:tcW w:w="794" w:type="dxa"/>
          </w:tcPr>
          <w:p w:rsidR="00323D7D" w:rsidRDefault="00323D7D">
            <w:pPr>
              <w:pStyle w:val="ConsPlusNormal"/>
              <w:jc w:val="center"/>
            </w:pPr>
            <w:r>
              <w:t>711,0</w:t>
            </w:r>
          </w:p>
        </w:tc>
        <w:tc>
          <w:tcPr>
            <w:tcW w:w="850" w:type="dxa"/>
          </w:tcPr>
          <w:p w:rsidR="00323D7D" w:rsidRDefault="00323D7D">
            <w:pPr>
              <w:pStyle w:val="ConsPlusNormal"/>
              <w:jc w:val="center"/>
            </w:pPr>
            <w:r>
              <w:t>712,0</w:t>
            </w:r>
          </w:p>
        </w:tc>
      </w:tr>
      <w:tr w:rsidR="00323D7D">
        <w:tc>
          <w:tcPr>
            <w:tcW w:w="3742" w:type="dxa"/>
          </w:tcPr>
          <w:p w:rsidR="00323D7D" w:rsidRDefault="00323D7D">
            <w:pPr>
              <w:pStyle w:val="ConsPlusNormal"/>
            </w:pPr>
            <w:r>
              <w:t>Овощи</w:t>
            </w:r>
          </w:p>
        </w:tc>
        <w:tc>
          <w:tcPr>
            <w:tcW w:w="1247" w:type="dxa"/>
          </w:tcPr>
          <w:p w:rsidR="00323D7D" w:rsidRDefault="00323D7D">
            <w:pPr>
              <w:pStyle w:val="ConsPlusNormal"/>
              <w:jc w:val="center"/>
            </w:pPr>
            <w:r>
              <w:t>тыс. тонн</w:t>
            </w:r>
          </w:p>
        </w:tc>
        <w:tc>
          <w:tcPr>
            <w:tcW w:w="794" w:type="dxa"/>
          </w:tcPr>
          <w:p w:rsidR="00323D7D" w:rsidRDefault="00323D7D">
            <w:pPr>
              <w:pStyle w:val="ConsPlusNormal"/>
              <w:jc w:val="center"/>
            </w:pPr>
            <w:r>
              <w:t>232,2</w:t>
            </w:r>
          </w:p>
        </w:tc>
        <w:tc>
          <w:tcPr>
            <w:tcW w:w="850" w:type="dxa"/>
          </w:tcPr>
          <w:p w:rsidR="00323D7D" w:rsidRDefault="00323D7D">
            <w:pPr>
              <w:pStyle w:val="ConsPlusNormal"/>
              <w:jc w:val="center"/>
            </w:pPr>
            <w:r>
              <w:t>240,3</w:t>
            </w:r>
          </w:p>
        </w:tc>
        <w:tc>
          <w:tcPr>
            <w:tcW w:w="794" w:type="dxa"/>
          </w:tcPr>
          <w:p w:rsidR="00323D7D" w:rsidRDefault="00323D7D">
            <w:pPr>
              <w:pStyle w:val="ConsPlusNormal"/>
              <w:jc w:val="center"/>
            </w:pPr>
            <w:r>
              <w:t>240,5</w:t>
            </w:r>
          </w:p>
        </w:tc>
        <w:tc>
          <w:tcPr>
            <w:tcW w:w="794" w:type="dxa"/>
          </w:tcPr>
          <w:p w:rsidR="00323D7D" w:rsidRDefault="00323D7D">
            <w:pPr>
              <w:pStyle w:val="ConsPlusNormal"/>
              <w:jc w:val="center"/>
            </w:pPr>
            <w:r>
              <w:t>241,8</w:t>
            </w:r>
          </w:p>
        </w:tc>
        <w:tc>
          <w:tcPr>
            <w:tcW w:w="850" w:type="dxa"/>
          </w:tcPr>
          <w:p w:rsidR="00323D7D" w:rsidRDefault="00323D7D">
            <w:pPr>
              <w:pStyle w:val="ConsPlusNormal"/>
              <w:jc w:val="center"/>
            </w:pPr>
            <w:r>
              <w:t>242,2</w:t>
            </w:r>
          </w:p>
        </w:tc>
      </w:tr>
      <w:tr w:rsidR="00323D7D">
        <w:tc>
          <w:tcPr>
            <w:tcW w:w="3742" w:type="dxa"/>
          </w:tcPr>
          <w:p w:rsidR="00323D7D" w:rsidRDefault="00323D7D">
            <w:pPr>
              <w:pStyle w:val="ConsPlusNormal"/>
            </w:pPr>
            <w:r>
              <w:t>Скот и птица</w:t>
            </w:r>
          </w:p>
        </w:tc>
        <w:tc>
          <w:tcPr>
            <w:tcW w:w="1247" w:type="dxa"/>
          </w:tcPr>
          <w:p w:rsidR="00323D7D" w:rsidRDefault="00323D7D">
            <w:pPr>
              <w:pStyle w:val="ConsPlusNormal"/>
              <w:jc w:val="center"/>
            </w:pPr>
            <w:r>
              <w:t>тыс. тонн</w:t>
            </w:r>
          </w:p>
        </w:tc>
        <w:tc>
          <w:tcPr>
            <w:tcW w:w="794" w:type="dxa"/>
          </w:tcPr>
          <w:p w:rsidR="00323D7D" w:rsidRDefault="00323D7D">
            <w:pPr>
              <w:pStyle w:val="ConsPlusNormal"/>
              <w:jc w:val="center"/>
            </w:pPr>
            <w:r>
              <w:t>134,0</w:t>
            </w:r>
          </w:p>
        </w:tc>
        <w:tc>
          <w:tcPr>
            <w:tcW w:w="850" w:type="dxa"/>
          </w:tcPr>
          <w:p w:rsidR="00323D7D" w:rsidRDefault="00323D7D">
            <w:pPr>
              <w:pStyle w:val="ConsPlusNormal"/>
              <w:jc w:val="center"/>
            </w:pPr>
            <w:r>
              <w:t>134,7</w:t>
            </w:r>
          </w:p>
        </w:tc>
        <w:tc>
          <w:tcPr>
            <w:tcW w:w="794" w:type="dxa"/>
          </w:tcPr>
          <w:p w:rsidR="00323D7D" w:rsidRDefault="00323D7D">
            <w:pPr>
              <w:pStyle w:val="ConsPlusNormal"/>
              <w:jc w:val="center"/>
            </w:pPr>
            <w:r>
              <w:t>134,9</w:t>
            </w:r>
          </w:p>
        </w:tc>
        <w:tc>
          <w:tcPr>
            <w:tcW w:w="794" w:type="dxa"/>
          </w:tcPr>
          <w:p w:rsidR="00323D7D" w:rsidRDefault="00323D7D">
            <w:pPr>
              <w:pStyle w:val="ConsPlusNormal"/>
              <w:jc w:val="center"/>
            </w:pPr>
            <w:r>
              <w:t>136,0</w:t>
            </w:r>
          </w:p>
        </w:tc>
        <w:tc>
          <w:tcPr>
            <w:tcW w:w="850" w:type="dxa"/>
          </w:tcPr>
          <w:p w:rsidR="00323D7D" w:rsidRDefault="00323D7D">
            <w:pPr>
              <w:pStyle w:val="ConsPlusNormal"/>
              <w:jc w:val="center"/>
            </w:pPr>
            <w:r>
              <w:t>136,0</w:t>
            </w:r>
          </w:p>
        </w:tc>
      </w:tr>
      <w:tr w:rsidR="00323D7D">
        <w:tc>
          <w:tcPr>
            <w:tcW w:w="3742" w:type="dxa"/>
          </w:tcPr>
          <w:p w:rsidR="00323D7D" w:rsidRDefault="00323D7D">
            <w:pPr>
              <w:pStyle w:val="ConsPlusNormal"/>
            </w:pPr>
            <w:r>
              <w:t>Яйца</w:t>
            </w:r>
          </w:p>
        </w:tc>
        <w:tc>
          <w:tcPr>
            <w:tcW w:w="1247" w:type="dxa"/>
          </w:tcPr>
          <w:p w:rsidR="00323D7D" w:rsidRDefault="00323D7D">
            <w:pPr>
              <w:pStyle w:val="ConsPlusNormal"/>
              <w:jc w:val="center"/>
            </w:pPr>
            <w:r>
              <w:t>млн. штук</w:t>
            </w:r>
          </w:p>
        </w:tc>
        <w:tc>
          <w:tcPr>
            <w:tcW w:w="794" w:type="dxa"/>
          </w:tcPr>
          <w:p w:rsidR="00323D7D" w:rsidRDefault="00323D7D">
            <w:pPr>
              <w:pStyle w:val="ConsPlusNormal"/>
              <w:jc w:val="center"/>
            </w:pPr>
            <w:r>
              <w:t>1150,5</w:t>
            </w:r>
          </w:p>
        </w:tc>
        <w:tc>
          <w:tcPr>
            <w:tcW w:w="850" w:type="dxa"/>
          </w:tcPr>
          <w:p w:rsidR="00323D7D" w:rsidRDefault="00323D7D">
            <w:pPr>
              <w:pStyle w:val="ConsPlusNormal"/>
              <w:jc w:val="center"/>
            </w:pPr>
            <w:r>
              <w:t>1156,7</w:t>
            </w:r>
          </w:p>
        </w:tc>
        <w:tc>
          <w:tcPr>
            <w:tcW w:w="794" w:type="dxa"/>
          </w:tcPr>
          <w:p w:rsidR="00323D7D" w:rsidRDefault="00323D7D">
            <w:pPr>
              <w:pStyle w:val="ConsPlusNormal"/>
              <w:jc w:val="center"/>
            </w:pPr>
            <w:r>
              <w:t>1157,0</w:t>
            </w:r>
          </w:p>
        </w:tc>
        <w:tc>
          <w:tcPr>
            <w:tcW w:w="794" w:type="dxa"/>
          </w:tcPr>
          <w:p w:rsidR="00323D7D" w:rsidRDefault="00323D7D">
            <w:pPr>
              <w:pStyle w:val="ConsPlusNormal"/>
              <w:jc w:val="center"/>
            </w:pPr>
            <w:r>
              <w:t>1158,0</w:t>
            </w:r>
          </w:p>
        </w:tc>
        <w:tc>
          <w:tcPr>
            <w:tcW w:w="850" w:type="dxa"/>
          </w:tcPr>
          <w:p w:rsidR="00323D7D" w:rsidRDefault="00323D7D">
            <w:pPr>
              <w:pStyle w:val="ConsPlusNormal"/>
              <w:jc w:val="center"/>
            </w:pPr>
            <w:r>
              <w:t>1158,0</w:t>
            </w:r>
          </w:p>
        </w:tc>
      </w:tr>
      <w:tr w:rsidR="00323D7D">
        <w:tc>
          <w:tcPr>
            <w:tcW w:w="3742" w:type="dxa"/>
          </w:tcPr>
          <w:p w:rsidR="00323D7D" w:rsidRDefault="00323D7D">
            <w:pPr>
              <w:pStyle w:val="ConsPlusNormal"/>
            </w:pPr>
            <w:r>
              <w:t>Количество проведенных сельскохозяйственных ярмарок</w:t>
            </w:r>
          </w:p>
        </w:tc>
        <w:tc>
          <w:tcPr>
            <w:tcW w:w="1247" w:type="dxa"/>
          </w:tcPr>
          <w:p w:rsidR="00323D7D" w:rsidRDefault="00323D7D">
            <w:pPr>
              <w:pStyle w:val="ConsPlusNormal"/>
              <w:jc w:val="center"/>
            </w:pPr>
            <w:r>
              <w:t>единиц</w:t>
            </w:r>
          </w:p>
        </w:tc>
        <w:tc>
          <w:tcPr>
            <w:tcW w:w="794" w:type="dxa"/>
          </w:tcPr>
          <w:p w:rsidR="00323D7D" w:rsidRDefault="00323D7D">
            <w:pPr>
              <w:pStyle w:val="ConsPlusNormal"/>
              <w:jc w:val="center"/>
            </w:pPr>
            <w:r>
              <w:t>60</w:t>
            </w:r>
          </w:p>
        </w:tc>
        <w:tc>
          <w:tcPr>
            <w:tcW w:w="850" w:type="dxa"/>
          </w:tcPr>
          <w:p w:rsidR="00323D7D" w:rsidRDefault="00323D7D">
            <w:pPr>
              <w:pStyle w:val="ConsPlusNormal"/>
              <w:jc w:val="center"/>
            </w:pPr>
            <w:r>
              <w:t>65</w:t>
            </w:r>
          </w:p>
        </w:tc>
        <w:tc>
          <w:tcPr>
            <w:tcW w:w="794" w:type="dxa"/>
          </w:tcPr>
          <w:p w:rsidR="00323D7D" w:rsidRDefault="00323D7D">
            <w:pPr>
              <w:pStyle w:val="ConsPlusNormal"/>
              <w:jc w:val="center"/>
            </w:pPr>
            <w:r>
              <w:t>70</w:t>
            </w:r>
          </w:p>
        </w:tc>
        <w:tc>
          <w:tcPr>
            <w:tcW w:w="794" w:type="dxa"/>
          </w:tcPr>
          <w:p w:rsidR="00323D7D" w:rsidRDefault="00323D7D">
            <w:pPr>
              <w:pStyle w:val="ConsPlusNormal"/>
              <w:jc w:val="center"/>
            </w:pPr>
            <w:r>
              <w:t>75</w:t>
            </w:r>
          </w:p>
        </w:tc>
        <w:tc>
          <w:tcPr>
            <w:tcW w:w="850" w:type="dxa"/>
          </w:tcPr>
          <w:p w:rsidR="00323D7D" w:rsidRDefault="00323D7D">
            <w:pPr>
              <w:pStyle w:val="ConsPlusNormal"/>
              <w:jc w:val="center"/>
            </w:pPr>
            <w:r>
              <w:t>75</w:t>
            </w:r>
          </w:p>
        </w:tc>
      </w:tr>
      <w:tr w:rsidR="00323D7D">
        <w:tc>
          <w:tcPr>
            <w:tcW w:w="9071" w:type="dxa"/>
            <w:gridSpan w:val="7"/>
          </w:tcPr>
          <w:p w:rsidR="00323D7D" w:rsidRDefault="00323D7D">
            <w:pPr>
              <w:pStyle w:val="ConsPlusNormal"/>
              <w:outlineLvl w:val="1"/>
            </w:pPr>
            <w:r>
              <w:t>13. Рынок сырого молока</w:t>
            </w:r>
          </w:p>
        </w:tc>
      </w:tr>
      <w:tr w:rsidR="00323D7D">
        <w:tc>
          <w:tcPr>
            <w:tcW w:w="3742" w:type="dxa"/>
          </w:tcPr>
          <w:p w:rsidR="00323D7D" w:rsidRDefault="00323D7D">
            <w:pPr>
              <w:pStyle w:val="ConsPlusNormal"/>
            </w:pPr>
            <w:r>
              <w:t>Объем производства молока в хозяйствах всех категорий</w:t>
            </w:r>
          </w:p>
        </w:tc>
        <w:tc>
          <w:tcPr>
            <w:tcW w:w="1247" w:type="dxa"/>
          </w:tcPr>
          <w:p w:rsidR="00323D7D" w:rsidRDefault="00323D7D">
            <w:pPr>
              <w:pStyle w:val="ConsPlusNormal"/>
              <w:jc w:val="center"/>
            </w:pPr>
            <w:r>
              <w:t>тыс. тонн</w:t>
            </w:r>
          </w:p>
        </w:tc>
        <w:tc>
          <w:tcPr>
            <w:tcW w:w="794" w:type="dxa"/>
          </w:tcPr>
          <w:p w:rsidR="00323D7D" w:rsidRDefault="00323D7D">
            <w:pPr>
              <w:pStyle w:val="ConsPlusNormal"/>
              <w:jc w:val="center"/>
            </w:pPr>
            <w:r>
              <w:t>380,1</w:t>
            </w:r>
          </w:p>
        </w:tc>
        <w:tc>
          <w:tcPr>
            <w:tcW w:w="850" w:type="dxa"/>
          </w:tcPr>
          <w:p w:rsidR="00323D7D" w:rsidRDefault="00323D7D">
            <w:pPr>
              <w:pStyle w:val="ConsPlusNormal"/>
              <w:jc w:val="center"/>
            </w:pPr>
            <w:r>
              <w:t>382,3</w:t>
            </w:r>
          </w:p>
        </w:tc>
        <w:tc>
          <w:tcPr>
            <w:tcW w:w="794" w:type="dxa"/>
          </w:tcPr>
          <w:p w:rsidR="00323D7D" w:rsidRDefault="00323D7D">
            <w:pPr>
              <w:pStyle w:val="ConsPlusNormal"/>
              <w:jc w:val="center"/>
            </w:pPr>
            <w:r>
              <w:t>385,0</w:t>
            </w:r>
          </w:p>
        </w:tc>
        <w:tc>
          <w:tcPr>
            <w:tcW w:w="794" w:type="dxa"/>
          </w:tcPr>
          <w:p w:rsidR="00323D7D" w:rsidRDefault="00323D7D">
            <w:pPr>
              <w:pStyle w:val="ConsPlusNormal"/>
              <w:jc w:val="center"/>
            </w:pPr>
            <w:r>
              <w:t>385,0</w:t>
            </w:r>
          </w:p>
        </w:tc>
        <w:tc>
          <w:tcPr>
            <w:tcW w:w="850" w:type="dxa"/>
          </w:tcPr>
          <w:p w:rsidR="00323D7D" w:rsidRDefault="00323D7D">
            <w:pPr>
              <w:pStyle w:val="ConsPlusNormal"/>
              <w:jc w:val="center"/>
            </w:pPr>
            <w:r>
              <w:t>385,8</w:t>
            </w:r>
          </w:p>
        </w:tc>
      </w:tr>
      <w:tr w:rsidR="00323D7D">
        <w:tc>
          <w:tcPr>
            <w:tcW w:w="3742" w:type="dxa"/>
          </w:tcPr>
          <w:p w:rsidR="00323D7D" w:rsidRDefault="00323D7D">
            <w:pPr>
              <w:pStyle w:val="ConsPlusNormal"/>
            </w:pPr>
            <w:r>
              <w:t>Количество построенных модернизированных животноводческих комплексов молочного направления (молочных ферм)</w:t>
            </w:r>
          </w:p>
        </w:tc>
        <w:tc>
          <w:tcPr>
            <w:tcW w:w="1247" w:type="dxa"/>
          </w:tcPr>
          <w:p w:rsidR="00323D7D" w:rsidRDefault="00323D7D">
            <w:pPr>
              <w:pStyle w:val="ConsPlusNormal"/>
              <w:jc w:val="center"/>
            </w:pPr>
            <w:r>
              <w:t>единиц</w:t>
            </w:r>
          </w:p>
        </w:tc>
        <w:tc>
          <w:tcPr>
            <w:tcW w:w="794" w:type="dxa"/>
          </w:tcPr>
          <w:p w:rsidR="00323D7D" w:rsidRDefault="00323D7D">
            <w:pPr>
              <w:pStyle w:val="ConsPlusNormal"/>
              <w:jc w:val="center"/>
            </w:pPr>
            <w:r>
              <w:t>2</w:t>
            </w:r>
          </w:p>
        </w:tc>
        <w:tc>
          <w:tcPr>
            <w:tcW w:w="850" w:type="dxa"/>
          </w:tcPr>
          <w:p w:rsidR="00323D7D" w:rsidRDefault="00323D7D">
            <w:pPr>
              <w:pStyle w:val="ConsPlusNormal"/>
              <w:jc w:val="center"/>
            </w:pPr>
            <w:r>
              <w:t>3</w:t>
            </w:r>
          </w:p>
        </w:tc>
        <w:tc>
          <w:tcPr>
            <w:tcW w:w="794" w:type="dxa"/>
          </w:tcPr>
          <w:p w:rsidR="00323D7D" w:rsidRDefault="00323D7D">
            <w:pPr>
              <w:pStyle w:val="ConsPlusNormal"/>
              <w:jc w:val="center"/>
            </w:pPr>
            <w:r>
              <w:t>2</w:t>
            </w:r>
          </w:p>
        </w:tc>
        <w:tc>
          <w:tcPr>
            <w:tcW w:w="794" w:type="dxa"/>
          </w:tcPr>
          <w:p w:rsidR="00323D7D" w:rsidRDefault="00323D7D">
            <w:pPr>
              <w:pStyle w:val="ConsPlusNormal"/>
              <w:jc w:val="center"/>
            </w:pPr>
            <w:r>
              <w:t>3</w:t>
            </w:r>
          </w:p>
        </w:tc>
        <w:tc>
          <w:tcPr>
            <w:tcW w:w="850" w:type="dxa"/>
          </w:tcPr>
          <w:p w:rsidR="00323D7D" w:rsidRDefault="00323D7D">
            <w:pPr>
              <w:pStyle w:val="ConsPlusNormal"/>
              <w:jc w:val="center"/>
            </w:pPr>
            <w:r>
              <w:t>3</w:t>
            </w:r>
          </w:p>
        </w:tc>
      </w:tr>
      <w:tr w:rsidR="00323D7D">
        <w:tc>
          <w:tcPr>
            <w:tcW w:w="9071" w:type="dxa"/>
            <w:gridSpan w:val="7"/>
          </w:tcPr>
          <w:p w:rsidR="00323D7D" w:rsidRDefault="00323D7D">
            <w:pPr>
              <w:pStyle w:val="ConsPlusNormal"/>
              <w:outlineLvl w:val="1"/>
            </w:pPr>
            <w:r>
              <w:t>14. Рынок туристических услуг</w:t>
            </w:r>
          </w:p>
        </w:tc>
      </w:tr>
      <w:tr w:rsidR="00323D7D">
        <w:tc>
          <w:tcPr>
            <w:tcW w:w="3742" w:type="dxa"/>
          </w:tcPr>
          <w:p w:rsidR="00323D7D" w:rsidRDefault="00323D7D">
            <w:pPr>
              <w:pStyle w:val="ConsPlusNormal"/>
            </w:pPr>
            <w:r>
              <w:t>Количество граждан Российской Федерации, размещенных в коллективных средствах размещения</w:t>
            </w:r>
          </w:p>
        </w:tc>
        <w:tc>
          <w:tcPr>
            <w:tcW w:w="1247" w:type="dxa"/>
          </w:tcPr>
          <w:p w:rsidR="00323D7D" w:rsidRDefault="00323D7D">
            <w:pPr>
              <w:pStyle w:val="ConsPlusNormal"/>
              <w:jc w:val="center"/>
            </w:pPr>
            <w:r>
              <w:t>тыс. человек</w:t>
            </w:r>
          </w:p>
        </w:tc>
        <w:tc>
          <w:tcPr>
            <w:tcW w:w="794" w:type="dxa"/>
          </w:tcPr>
          <w:p w:rsidR="00323D7D" w:rsidRDefault="00323D7D">
            <w:pPr>
              <w:pStyle w:val="ConsPlusNormal"/>
              <w:jc w:val="center"/>
            </w:pPr>
            <w:r>
              <w:t>314,8</w:t>
            </w:r>
          </w:p>
        </w:tc>
        <w:tc>
          <w:tcPr>
            <w:tcW w:w="850" w:type="dxa"/>
          </w:tcPr>
          <w:p w:rsidR="00323D7D" w:rsidRDefault="00323D7D">
            <w:pPr>
              <w:pStyle w:val="ConsPlusNormal"/>
              <w:jc w:val="center"/>
            </w:pPr>
            <w:r>
              <w:t>429,1</w:t>
            </w:r>
          </w:p>
        </w:tc>
        <w:tc>
          <w:tcPr>
            <w:tcW w:w="794" w:type="dxa"/>
          </w:tcPr>
          <w:p w:rsidR="00323D7D" w:rsidRDefault="00323D7D">
            <w:pPr>
              <w:pStyle w:val="ConsPlusNormal"/>
              <w:jc w:val="center"/>
            </w:pPr>
            <w:r>
              <w:t>429,5</w:t>
            </w:r>
          </w:p>
        </w:tc>
        <w:tc>
          <w:tcPr>
            <w:tcW w:w="794" w:type="dxa"/>
          </w:tcPr>
          <w:p w:rsidR="00323D7D" w:rsidRDefault="00323D7D">
            <w:pPr>
              <w:pStyle w:val="ConsPlusNormal"/>
              <w:jc w:val="center"/>
            </w:pPr>
            <w:r>
              <w:t>431,2</w:t>
            </w:r>
          </w:p>
        </w:tc>
        <w:tc>
          <w:tcPr>
            <w:tcW w:w="850" w:type="dxa"/>
          </w:tcPr>
          <w:p w:rsidR="00323D7D" w:rsidRDefault="00323D7D">
            <w:pPr>
              <w:pStyle w:val="ConsPlusNormal"/>
              <w:jc w:val="center"/>
            </w:pPr>
            <w:r>
              <w:t>432,2</w:t>
            </w:r>
          </w:p>
        </w:tc>
      </w:tr>
      <w:tr w:rsidR="00323D7D">
        <w:tc>
          <w:tcPr>
            <w:tcW w:w="3742" w:type="dxa"/>
          </w:tcPr>
          <w:p w:rsidR="00323D7D" w:rsidRDefault="00323D7D">
            <w:pPr>
              <w:pStyle w:val="ConsPlusNormal"/>
            </w:pPr>
            <w:r>
              <w:t>Количество иностранных граждан, размещенных в коллективных средствах размещения</w:t>
            </w:r>
          </w:p>
        </w:tc>
        <w:tc>
          <w:tcPr>
            <w:tcW w:w="1247" w:type="dxa"/>
          </w:tcPr>
          <w:p w:rsidR="00323D7D" w:rsidRDefault="00323D7D">
            <w:pPr>
              <w:pStyle w:val="ConsPlusNormal"/>
              <w:jc w:val="center"/>
            </w:pPr>
            <w:r>
              <w:t>тыс. человек</w:t>
            </w:r>
          </w:p>
        </w:tc>
        <w:tc>
          <w:tcPr>
            <w:tcW w:w="794" w:type="dxa"/>
          </w:tcPr>
          <w:p w:rsidR="00323D7D" w:rsidRDefault="00323D7D">
            <w:pPr>
              <w:pStyle w:val="ConsPlusNormal"/>
              <w:jc w:val="center"/>
            </w:pPr>
            <w:r>
              <w:t>7,1</w:t>
            </w:r>
          </w:p>
        </w:tc>
        <w:tc>
          <w:tcPr>
            <w:tcW w:w="850" w:type="dxa"/>
          </w:tcPr>
          <w:p w:rsidR="00323D7D" w:rsidRDefault="00323D7D">
            <w:pPr>
              <w:pStyle w:val="ConsPlusNormal"/>
              <w:jc w:val="center"/>
            </w:pPr>
            <w:r>
              <w:t>10,6</w:t>
            </w:r>
          </w:p>
        </w:tc>
        <w:tc>
          <w:tcPr>
            <w:tcW w:w="794" w:type="dxa"/>
          </w:tcPr>
          <w:p w:rsidR="00323D7D" w:rsidRDefault="00323D7D">
            <w:pPr>
              <w:pStyle w:val="ConsPlusNormal"/>
              <w:jc w:val="center"/>
            </w:pPr>
            <w:r>
              <w:t>10,8</w:t>
            </w:r>
          </w:p>
        </w:tc>
        <w:tc>
          <w:tcPr>
            <w:tcW w:w="794" w:type="dxa"/>
          </w:tcPr>
          <w:p w:rsidR="00323D7D" w:rsidRDefault="00323D7D">
            <w:pPr>
              <w:pStyle w:val="ConsPlusNormal"/>
              <w:jc w:val="center"/>
            </w:pPr>
            <w:r>
              <w:t>11,0</w:t>
            </w:r>
          </w:p>
        </w:tc>
        <w:tc>
          <w:tcPr>
            <w:tcW w:w="850" w:type="dxa"/>
          </w:tcPr>
          <w:p w:rsidR="00323D7D" w:rsidRDefault="00323D7D">
            <w:pPr>
              <w:pStyle w:val="ConsPlusNormal"/>
              <w:jc w:val="center"/>
            </w:pPr>
            <w:r>
              <w:t>11,5</w:t>
            </w:r>
          </w:p>
        </w:tc>
      </w:tr>
      <w:tr w:rsidR="00323D7D">
        <w:tc>
          <w:tcPr>
            <w:tcW w:w="3742" w:type="dxa"/>
          </w:tcPr>
          <w:p w:rsidR="00323D7D" w:rsidRDefault="00323D7D">
            <w:pPr>
              <w:pStyle w:val="ConsPlusNormal"/>
            </w:pPr>
            <w:r>
              <w:t>Количество действующих гостиниц и аналогичных коллективных средств размещения</w:t>
            </w:r>
          </w:p>
        </w:tc>
        <w:tc>
          <w:tcPr>
            <w:tcW w:w="1247" w:type="dxa"/>
          </w:tcPr>
          <w:p w:rsidR="00323D7D" w:rsidRDefault="00323D7D">
            <w:pPr>
              <w:pStyle w:val="ConsPlusNormal"/>
              <w:jc w:val="center"/>
            </w:pPr>
            <w:r>
              <w:t>единиц</w:t>
            </w:r>
          </w:p>
        </w:tc>
        <w:tc>
          <w:tcPr>
            <w:tcW w:w="794" w:type="dxa"/>
          </w:tcPr>
          <w:p w:rsidR="00323D7D" w:rsidRDefault="00323D7D">
            <w:pPr>
              <w:pStyle w:val="ConsPlusNormal"/>
              <w:jc w:val="center"/>
            </w:pPr>
            <w:r>
              <w:t>180</w:t>
            </w:r>
          </w:p>
        </w:tc>
        <w:tc>
          <w:tcPr>
            <w:tcW w:w="850" w:type="dxa"/>
          </w:tcPr>
          <w:p w:rsidR="00323D7D" w:rsidRDefault="00323D7D">
            <w:pPr>
              <w:pStyle w:val="ConsPlusNormal"/>
              <w:jc w:val="center"/>
            </w:pPr>
            <w:r>
              <w:t>203</w:t>
            </w:r>
          </w:p>
        </w:tc>
        <w:tc>
          <w:tcPr>
            <w:tcW w:w="794" w:type="dxa"/>
          </w:tcPr>
          <w:p w:rsidR="00323D7D" w:rsidRDefault="00323D7D">
            <w:pPr>
              <w:pStyle w:val="ConsPlusNormal"/>
              <w:jc w:val="center"/>
            </w:pPr>
            <w:r>
              <w:t>205</w:t>
            </w:r>
          </w:p>
        </w:tc>
        <w:tc>
          <w:tcPr>
            <w:tcW w:w="794" w:type="dxa"/>
          </w:tcPr>
          <w:p w:rsidR="00323D7D" w:rsidRDefault="00323D7D">
            <w:pPr>
              <w:pStyle w:val="ConsPlusNormal"/>
              <w:jc w:val="center"/>
            </w:pPr>
            <w:r>
              <w:t>207</w:t>
            </w:r>
          </w:p>
        </w:tc>
        <w:tc>
          <w:tcPr>
            <w:tcW w:w="850" w:type="dxa"/>
          </w:tcPr>
          <w:p w:rsidR="00323D7D" w:rsidRDefault="00323D7D">
            <w:pPr>
              <w:pStyle w:val="ConsPlusNormal"/>
              <w:jc w:val="center"/>
            </w:pPr>
            <w:r>
              <w:t>210</w:t>
            </w:r>
          </w:p>
        </w:tc>
      </w:tr>
      <w:tr w:rsidR="00323D7D">
        <w:tc>
          <w:tcPr>
            <w:tcW w:w="9071" w:type="dxa"/>
            <w:gridSpan w:val="7"/>
          </w:tcPr>
          <w:p w:rsidR="00323D7D" w:rsidRDefault="00323D7D">
            <w:pPr>
              <w:pStyle w:val="ConsPlusNormal"/>
              <w:outlineLvl w:val="1"/>
            </w:pPr>
            <w:r>
              <w:t>15. Совершенствование процессов управления объектами государственной собственности Кемеровской области</w:t>
            </w:r>
          </w:p>
        </w:tc>
      </w:tr>
      <w:tr w:rsidR="00323D7D">
        <w:tc>
          <w:tcPr>
            <w:tcW w:w="3742" w:type="dxa"/>
          </w:tcPr>
          <w:p w:rsidR="00323D7D" w:rsidRDefault="00323D7D">
            <w:pPr>
              <w:pStyle w:val="ConsPlusNormal"/>
            </w:pPr>
            <w:proofErr w:type="gramStart"/>
            <w:r>
              <w:t xml:space="preserve">Доля государственного имущества, находящегося в собственности </w:t>
            </w:r>
            <w:r>
              <w:lastRenderedPageBreak/>
              <w:t>муниципальных образований Кемеровской области, а также ресурсов всех видов, находящихся в государственной собственности Кемеровской области и муниципальной собственности, информация о реализации которых размещена на официальном сайте Российской Федерации в информационно-телекоммуникационной сети "Интернет" (www.torgi.gov.ru) и на официальном сайте уполномоченного органа (www.ako.ru) в информационно-телекоммуникационной сети "Интернет", в общем количестве подлежащих приватизации</w:t>
            </w:r>
            <w:proofErr w:type="gramEnd"/>
            <w:r>
              <w:t xml:space="preserve"> объектов в соответствии с утвержденной программой приватизации</w:t>
            </w:r>
          </w:p>
        </w:tc>
        <w:tc>
          <w:tcPr>
            <w:tcW w:w="1247" w:type="dxa"/>
          </w:tcPr>
          <w:p w:rsidR="00323D7D" w:rsidRDefault="00323D7D">
            <w:pPr>
              <w:pStyle w:val="ConsPlusNormal"/>
              <w:jc w:val="center"/>
            </w:pPr>
            <w:r>
              <w:lastRenderedPageBreak/>
              <w:t>процентов</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794" w:type="dxa"/>
          </w:tcPr>
          <w:p w:rsidR="00323D7D" w:rsidRDefault="00323D7D">
            <w:pPr>
              <w:pStyle w:val="ConsPlusNormal"/>
              <w:jc w:val="center"/>
            </w:pPr>
            <w:r>
              <w:t>100</w:t>
            </w:r>
          </w:p>
        </w:tc>
        <w:tc>
          <w:tcPr>
            <w:tcW w:w="850" w:type="dxa"/>
          </w:tcPr>
          <w:p w:rsidR="00323D7D" w:rsidRDefault="00323D7D">
            <w:pPr>
              <w:pStyle w:val="ConsPlusNormal"/>
              <w:jc w:val="center"/>
            </w:pPr>
            <w:r>
              <w:t>100</w:t>
            </w:r>
          </w:p>
        </w:tc>
      </w:tr>
      <w:tr w:rsidR="00323D7D">
        <w:tc>
          <w:tcPr>
            <w:tcW w:w="9071" w:type="dxa"/>
            <w:gridSpan w:val="7"/>
          </w:tcPr>
          <w:p w:rsidR="00323D7D" w:rsidRDefault="00323D7D">
            <w:pPr>
              <w:pStyle w:val="ConsPlusNormal"/>
              <w:outlineLvl w:val="1"/>
            </w:pPr>
            <w:r>
              <w:lastRenderedPageBreak/>
              <w:t>16. 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323D7D">
        <w:tc>
          <w:tcPr>
            <w:tcW w:w="3742" w:type="dxa"/>
          </w:tcPr>
          <w:p w:rsidR="00323D7D" w:rsidRDefault="00323D7D">
            <w:pPr>
              <w:pStyle w:val="ConsPlusNormal"/>
            </w:pPr>
            <w:proofErr w:type="gramStart"/>
            <w: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t xml:space="preserve"> </w:t>
            </w:r>
            <w:proofErr w:type="gramStart"/>
            <w:r>
              <w:t>объеме</w:t>
            </w:r>
            <w:proofErr w:type="gramEnd"/>
            <w:r>
              <w:t xml:space="preserve"> закупок, осуществляемых в соответствии с Федеральным </w:t>
            </w:r>
            <w:hyperlink r:id="rId27" w:history="1">
              <w:r>
                <w:rPr>
                  <w:color w:val="0000FF"/>
                </w:rPr>
                <w:t>законом</w:t>
              </w:r>
            </w:hyperlink>
            <w:r>
              <w:t xml:space="preserve"> "О закупках товаров, работ, услуг отдельными видами юридических лиц"</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18</w:t>
            </w:r>
          </w:p>
        </w:tc>
        <w:tc>
          <w:tcPr>
            <w:tcW w:w="794" w:type="dxa"/>
          </w:tcPr>
          <w:p w:rsidR="00323D7D" w:rsidRDefault="00323D7D">
            <w:pPr>
              <w:pStyle w:val="ConsPlusNormal"/>
              <w:jc w:val="center"/>
            </w:pPr>
            <w:r>
              <w:t>20</w:t>
            </w:r>
          </w:p>
        </w:tc>
        <w:tc>
          <w:tcPr>
            <w:tcW w:w="794" w:type="dxa"/>
          </w:tcPr>
          <w:p w:rsidR="00323D7D" w:rsidRDefault="00323D7D">
            <w:pPr>
              <w:pStyle w:val="ConsPlusNormal"/>
              <w:jc w:val="center"/>
            </w:pPr>
            <w:r>
              <w:t>22</w:t>
            </w:r>
          </w:p>
        </w:tc>
        <w:tc>
          <w:tcPr>
            <w:tcW w:w="850" w:type="dxa"/>
          </w:tcPr>
          <w:p w:rsidR="00323D7D" w:rsidRDefault="00323D7D">
            <w:pPr>
              <w:pStyle w:val="ConsPlusNormal"/>
              <w:jc w:val="center"/>
            </w:pPr>
            <w:r>
              <w:t>25</w:t>
            </w:r>
          </w:p>
        </w:tc>
      </w:tr>
      <w:tr w:rsidR="00323D7D">
        <w:tc>
          <w:tcPr>
            <w:tcW w:w="3742" w:type="dxa"/>
          </w:tcPr>
          <w:p w:rsidR="00323D7D" w:rsidRDefault="00323D7D">
            <w:pPr>
              <w:pStyle w:val="ConsPlusNormal"/>
            </w:pPr>
            <w:r>
              <w:t xml:space="preserve">Число участников конкурентных процедур определения поставщиков (подрядчиков, исполнителей) при осуществлении закупок для </w:t>
            </w:r>
            <w:r>
              <w:lastRenderedPageBreak/>
              <w:t>обеспечения государственных и муниципальных нужд</w:t>
            </w:r>
          </w:p>
        </w:tc>
        <w:tc>
          <w:tcPr>
            <w:tcW w:w="1247" w:type="dxa"/>
          </w:tcPr>
          <w:p w:rsidR="00323D7D" w:rsidRDefault="00323D7D">
            <w:pPr>
              <w:pStyle w:val="ConsPlusNormal"/>
              <w:jc w:val="center"/>
            </w:pPr>
            <w:r>
              <w:lastRenderedPageBreak/>
              <w:t>единиц</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3</w:t>
            </w:r>
          </w:p>
        </w:tc>
        <w:tc>
          <w:tcPr>
            <w:tcW w:w="794" w:type="dxa"/>
          </w:tcPr>
          <w:p w:rsidR="00323D7D" w:rsidRDefault="00323D7D">
            <w:pPr>
              <w:pStyle w:val="ConsPlusNormal"/>
              <w:jc w:val="center"/>
            </w:pPr>
            <w:r>
              <w:t>3</w:t>
            </w:r>
          </w:p>
        </w:tc>
        <w:tc>
          <w:tcPr>
            <w:tcW w:w="794" w:type="dxa"/>
          </w:tcPr>
          <w:p w:rsidR="00323D7D" w:rsidRDefault="00323D7D">
            <w:pPr>
              <w:pStyle w:val="ConsPlusNormal"/>
              <w:jc w:val="center"/>
            </w:pPr>
            <w:r>
              <w:t>4</w:t>
            </w:r>
          </w:p>
        </w:tc>
        <w:tc>
          <w:tcPr>
            <w:tcW w:w="850" w:type="dxa"/>
          </w:tcPr>
          <w:p w:rsidR="00323D7D" w:rsidRDefault="00323D7D">
            <w:pPr>
              <w:pStyle w:val="ConsPlusNormal"/>
              <w:jc w:val="center"/>
            </w:pPr>
            <w:r>
              <w:t>4</w:t>
            </w:r>
          </w:p>
        </w:tc>
      </w:tr>
      <w:tr w:rsidR="00323D7D">
        <w:tc>
          <w:tcPr>
            <w:tcW w:w="3742" w:type="dxa"/>
          </w:tcPr>
          <w:p w:rsidR="00323D7D" w:rsidRDefault="00323D7D">
            <w:pPr>
              <w:pStyle w:val="ConsPlusNormal"/>
            </w:pPr>
            <w:r>
              <w:lastRenderedPageBreak/>
              <w:t>Объем закупок у субъектов малого предпринимательства, социально ориентированных некоммерческих организаций, осуществляемых государственными (муниципальными) заказчиками Кемеровской области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15</w:t>
            </w:r>
          </w:p>
        </w:tc>
        <w:tc>
          <w:tcPr>
            <w:tcW w:w="794" w:type="dxa"/>
          </w:tcPr>
          <w:p w:rsidR="00323D7D" w:rsidRDefault="00323D7D">
            <w:pPr>
              <w:pStyle w:val="ConsPlusNormal"/>
              <w:jc w:val="center"/>
            </w:pPr>
            <w:r>
              <w:t>15</w:t>
            </w:r>
          </w:p>
        </w:tc>
        <w:tc>
          <w:tcPr>
            <w:tcW w:w="794" w:type="dxa"/>
          </w:tcPr>
          <w:p w:rsidR="00323D7D" w:rsidRDefault="00323D7D">
            <w:pPr>
              <w:pStyle w:val="ConsPlusNormal"/>
              <w:jc w:val="center"/>
            </w:pPr>
            <w:r>
              <w:t>15</w:t>
            </w:r>
          </w:p>
        </w:tc>
        <w:tc>
          <w:tcPr>
            <w:tcW w:w="850" w:type="dxa"/>
          </w:tcPr>
          <w:p w:rsidR="00323D7D" w:rsidRDefault="00323D7D">
            <w:pPr>
              <w:pStyle w:val="ConsPlusNormal"/>
              <w:jc w:val="center"/>
            </w:pPr>
            <w:r>
              <w:t>18</w:t>
            </w:r>
          </w:p>
        </w:tc>
      </w:tr>
      <w:tr w:rsidR="00323D7D">
        <w:tc>
          <w:tcPr>
            <w:tcW w:w="9071" w:type="dxa"/>
            <w:gridSpan w:val="7"/>
          </w:tcPr>
          <w:p w:rsidR="00323D7D" w:rsidRDefault="00323D7D">
            <w:pPr>
              <w:pStyle w:val="ConsPlusNormal"/>
              <w:outlineLvl w:val="1"/>
            </w:pPr>
            <w:r>
              <w:t>17. Совершенствование процессов управления объектами государственной собственности субъекта Российской Федерации. Ограничение влияния государственных предприятий на конкуренцию</w:t>
            </w:r>
          </w:p>
        </w:tc>
      </w:tr>
      <w:tr w:rsidR="00323D7D">
        <w:tc>
          <w:tcPr>
            <w:tcW w:w="3742" w:type="dxa"/>
          </w:tcPr>
          <w:p w:rsidR="00323D7D" w:rsidRDefault="00323D7D">
            <w:pPr>
              <w:pStyle w:val="ConsPlusNormal"/>
            </w:pPr>
            <w:proofErr w:type="gramStart"/>
            <w:r>
              <w:t>Соотношение количества приватизированных в 2013 - 2018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 осуществлявших деятельность в</w:t>
            </w:r>
            <w:proofErr w:type="gramEnd"/>
            <w:r>
              <w:t xml:space="preserve"> 2013 - 2018 </w:t>
            </w:r>
            <w:proofErr w:type="gramStart"/>
            <w:r>
              <w:t>годах</w:t>
            </w:r>
            <w:proofErr w:type="gramEnd"/>
            <w:r>
              <w:t>, в Кемеровской области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w:t>
            </w:r>
          </w:p>
        </w:tc>
        <w:tc>
          <w:tcPr>
            <w:tcW w:w="794" w:type="dxa"/>
          </w:tcPr>
          <w:p w:rsidR="00323D7D" w:rsidRDefault="00323D7D">
            <w:pPr>
              <w:pStyle w:val="ConsPlusNormal"/>
              <w:jc w:val="center"/>
            </w:pPr>
            <w:r>
              <w:t>-</w:t>
            </w:r>
          </w:p>
        </w:tc>
        <w:tc>
          <w:tcPr>
            <w:tcW w:w="794" w:type="dxa"/>
          </w:tcPr>
          <w:p w:rsidR="00323D7D" w:rsidRDefault="00323D7D">
            <w:pPr>
              <w:pStyle w:val="ConsPlusNormal"/>
              <w:jc w:val="center"/>
            </w:pPr>
            <w:r>
              <w:t>75</w:t>
            </w:r>
          </w:p>
        </w:tc>
        <w:tc>
          <w:tcPr>
            <w:tcW w:w="850" w:type="dxa"/>
          </w:tcPr>
          <w:p w:rsidR="00323D7D" w:rsidRDefault="00323D7D">
            <w:pPr>
              <w:pStyle w:val="ConsPlusNormal"/>
              <w:jc w:val="center"/>
            </w:pPr>
            <w:r>
              <w:t>78</w:t>
            </w:r>
          </w:p>
        </w:tc>
      </w:tr>
      <w:tr w:rsidR="00323D7D">
        <w:tc>
          <w:tcPr>
            <w:tcW w:w="3742" w:type="dxa"/>
          </w:tcPr>
          <w:p w:rsidR="00323D7D" w:rsidRDefault="00323D7D">
            <w:pPr>
              <w:pStyle w:val="ConsPlusNormal"/>
            </w:pPr>
            <w:r>
              <w:t>Соотношение числа хозяйственных обществ, акции (доли) которых были полностью приватизированы в 2013 - 2016 годах, и числа хозяйственных обществ с государственным участием в капитале, осуществлявших деятельность в 2013 - 2016 годах, в Кемеровской области</w:t>
            </w:r>
          </w:p>
        </w:tc>
        <w:tc>
          <w:tcPr>
            <w:tcW w:w="1247" w:type="dxa"/>
          </w:tcPr>
          <w:p w:rsidR="00323D7D" w:rsidRDefault="00323D7D">
            <w:pPr>
              <w:pStyle w:val="ConsPlusNormal"/>
              <w:jc w:val="center"/>
            </w:pPr>
            <w:r>
              <w:t>процентов</w:t>
            </w:r>
          </w:p>
        </w:tc>
        <w:tc>
          <w:tcPr>
            <w:tcW w:w="794" w:type="dxa"/>
          </w:tcPr>
          <w:p w:rsidR="00323D7D" w:rsidRDefault="00323D7D">
            <w:pPr>
              <w:pStyle w:val="ConsPlusNormal"/>
              <w:jc w:val="center"/>
            </w:pPr>
            <w:r>
              <w:t>-</w:t>
            </w:r>
          </w:p>
        </w:tc>
        <w:tc>
          <w:tcPr>
            <w:tcW w:w="850" w:type="dxa"/>
          </w:tcPr>
          <w:p w:rsidR="00323D7D" w:rsidRDefault="00323D7D">
            <w:pPr>
              <w:pStyle w:val="ConsPlusNormal"/>
              <w:jc w:val="center"/>
            </w:pPr>
            <w:r>
              <w:t>75</w:t>
            </w:r>
          </w:p>
        </w:tc>
        <w:tc>
          <w:tcPr>
            <w:tcW w:w="794" w:type="dxa"/>
          </w:tcPr>
          <w:p w:rsidR="00323D7D" w:rsidRDefault="00323D7D">
            <w:pPr>
              <w:pStyle w:val="ConsPlusNormal"/>
              <w:jc w:val="center"/>
            </w:pPr>
            <w:r>
              <w:t>76</w:t>
            </w:r>
          </w:p>
        </w:tc>
        <w:tc>
          <w:tcPr>
            <w:tcW w:w="794" w:type="dxa"/>
          </w:tcPr>
          <w:p w:rsidR="00323D7D" w:rsidRDefault="00323D7D">
            <w:pPr>
              <w:pStyle w:val="ConsPlusNormal"/>
              <w:jc w:val="center"/>
            </w:pPr>
            <w:r>
              <w:t>77</w:t>
            </w:r>
          </w:p>
        </w:tc>
        <w:tc>
          <w:tcPr>
            <w:tcW w:w="850" w:type="dxa"/>
          </w:tcPr>
          <w:p w:rsidR="00323D7D" w:rsidRDefault="00323D7D">
            <w:pPr>
              <w:pStyle w:val="ConsPlusNormal"/>
              <w:jc w:val="center"/>
            </w:pPr>
            <w:r>
              <w:t>78</w:t>
            </w:r>
          </w:p>
        </w:tc>
      </w:tr>
      <w:tr w:rsidR="00323D7D">
        <w:tc>
          <w:tcPr>
            <w:tcW w:w="3742" w:type="dxa"/>
          </w:tcPr>
          <w:p w:rsidR="00323D7D" w:rsidRDefault="00323D7D">
            <w:pPr>
              <w:pStyle w:val="ConsPlusNormal"/>
            </w:pPr>
            <w:r>
              <w:t>Создание условий для развития конкуренции на рынке строительства, создание условий максимального благоприятствования хозяйствующим субъектам при входе на рынок</w:t>
            </w:r>
          </w:p>
        </w:tc>
        <w:tc>
          <w:tcPr>
            <w:tcW w:w="1247" w:type="dxa"/>
          </w:tcPr>
          <w:p w:rsidR="00323D7D" w:rsidRDefault="00323D7D">
            <w:pPr>
              <w:pStyle w:val="ConsPlusNormal"/>
            </w:pPr>
          </w:p>
        </w:tc>
        <w:tc>
          <w:tcPr>
            <w:tcW w:w="4082" w:type="dxa"/>
            <w:gridSpan w:val="5"/>
          </w:tcPr>
          <w:p w:rsidR="00323D7D" w:rsidRDefault="00323D7D">
            <w:pPr>
              <w:pStyle w:val="ConsPlusNormal"/>
            </w:pPr>
            <w:proofErr w:type="gramStart"/>
            <w:r>
              <w:t xml:space="preserve">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w:t>
            </w:r>
            <w:r>
              <w:lastRenderedPageBreak/>
              <w:t>строительства, реконструкции, капитального ремонта объектов капитального строительства, внедрение которых целесообразно осуществить в 2016 году на всей территории Кемеровской области, в рамках соответствующего соглашения или меморандума между органами исполнительной власти</w:t>
            </w:r>
            <w:proofErr w:type="gramEnd"/>
            <w:r>
              <w:t xml:space="preserve"> Кемеровской области и органами местного самоуправления</w:t>
            </w:r>
          </w:p>
        </w:tc>
      </w:tr>
      <w:tr w:rsidR="00323D7D">
        <w:tc>
          <w:tcPr>
            <w:tcW w:w="3742" w:type="dxa"/>
          </w:tcPr>
          <w:p w:rsidR="00323D7D" w:rsidRDefault="00323D7D">
            <w:pPr>
              <w:pStyle w:val="ConsPlusNormal"/>
            </w:pPr>
            <w:r>
              <w:lastRenderedPageBreak/>
              <w:t>Обеспечение и сохранение целевого использования государственных (муниципальных) объектов недвижимого имущества в социальной сфере</w:t>
            </w:r>
          </w:p>
        </w:tc>
        <w:tc>
          <w:tcPr>
            <w:tcW w:w="1247" w:type="dxa"/>
          </w:tcPr>
          <w:p w:rsidR="00323D7D" w:rsidRDefault="00323D7D">
            <w:pPr>
              <w:pStyle w:val="ConsPlusNormal"/>
            </w:pPr>
          </w:p>
        </w:tc>
        <w:tc>
          <w:tcPr>
            <w:tcW w:w="4082" w:type="dxa"/>
            <w:gridSpan w:val="5"/>
          </w:tcPr>
          <w:p w:rsidR="00323D7D" w:rsidRDefault="00323D7D">
            <w:pPr>
              <w:pStyle w:val="ConsPlusNormal"/>
            </w:pPr>
            <w:proofErr w:type="gramStart"/>
            <w:r>
              <w:t>Наличие в региональной практике проектов по передаче государственных (муниципальных) объектов недвижимого имущества, включая неиспользуемые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roofErr w:type="gramEnd"/>
          </w:p>
        </w:tc>
      </w:tr>
      <w:tr w:rsidR="00323D7D">
        <w:tc>
          <w:tcPr>
            <w:tcW w:w="3742" w:type="dxa"/>
          </w:tcPr>
          <w:p w:rsidR="00323D7D" w:rsidRDefault="00323D7D">
            <w:pPr>
              <w:pStyle w:val="ConsPlusNormal"/>
            </w:pPr>
            <w:r>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1247" w:type="dxa"/>
          </w:tcPr>
          <w:p w:rsidR="00323D7D" w:rsidRDefault="00323D7D">
            <w:pPr>
              <w:pStyle w:val="ConsPlusNormal"/>
            </w:pPr>
          </w:p>
        </w:tc>
        <w:tc>
          <w:tcPr>
            <w:tcW w:w="4082" w:type="dxa"/>
            <w:gridSpan w:val="5"/>
          </w:tcPr>
          <w:p w:rsidR="00323D7D" w:rsidRDefault="00323D7D">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r>
      <w:tr w:rsidR="00323D7D">
        <w:tc>
          <w:tcPr>
            <w:tcW w:w="3742" w:type="dxa"/>
          </w:tcPr>
          <w:p w:rsidR="00323D7D" w:rsidRDefault="00323D7D">
            <w:pPr>
              <w:pStyle w:val="ConsPlusNormal"/>
            </w:pPr>
            <w:r>
              <w:t>Содействие развитию негосударственных (немуниципальных) социально ориентированных некоммерческих организаций</w:t>
            </w:r>
          </w:p>
        </w:tc>
        <w:tc>
          <w:tcPr>
            <w:tcW w:w="1247" w:type="dxa"/>
          </w:tcPr>
          <w:p w:rsidR="00323D7D" w:rsidRDefault="00323D7D">
            <w:pPr>
              <w:pStyle w:val="ConsPlusNormal"/>
            </w:pPr>
          </w:p>
        </w:tc>
        <w:tc>
          <w:tcPr>
            <w:tcW w:w="4082" w:type="dxa"/>
            <w:gridSpan w:val="5"/>
          </w:tcPr>
          <w:p w:rsidR="00323D7D" w:rsidRDefault="00323D7D">
            <w:pPr>
              <w:pStyle w:val="ConsPlusNormal"/>
            </w:pPr>
            <w:proofErr w:type="gramStart"/>
            <w:r>
              <w:t xml:space="preserve">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w:t>
            </w:r>
            <w:r>
              <w:lastRenderedPageBreak/>
              <w:t>территории Российской Федерации технических средств реабилитации для лиц с ограниченными возможностями</w:t>
            </w:r>
            <w:proofErr w:type="gramEnd"/>
          </w:p>
        </w:tc>
      </w:tr>
    </w:tbl>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right"/>
        <w:outlineLvl w:val="0"/>
      </w:pPr>
      <w:r>
        <w:t>Утвержден</w:t>
      </w:r>
    </w:p>
    <w:p w:rsidR="00323D7D" w:rsidRDefault="00323D7D">
      <w:pPr>
        <w:pStyle w:val="ConsPlusNormal"/>
        <w:jc w:val="right"/>
      </w:pPr>
      <w:r>
        <w:t>распоряжением Губернатора</w:t>
      </w:r>
    </w:p>
    <w:p w:rsidR="00323D7D" w:rsidRDefault="00323D7D">
      <w:pPr>
        <w:pStyle w:val="ConsPlusNormal"/>
        <w:jc w:val="right"/>
      </w:pPr>
      <w:r>
        <w:t>Кемеровской области</w:t>
      </w:r>
    </w:p>
    <w:p w:rsidR="00323D7D" w:rsidRDefault="00323D7D">
      <w:pPr>
        <w:pStyle w:val="ConsPlusNormal"/>
        <w:jc w:val="right"/>
      </w:pPr>
      <w:r>
        <w:t>от 23 ноября 2016 г. N 98-рг</w:t>
      </w:r>
    </w:p>
    <w:p w:rsidR="00323D7D" w:rsidRDefault="00323D7D">
      <w:pPr>
        <w:pStyle w:val="ConsPlusNormal"/>
        <w:jc w:val="center"/>
      </w:pPr>
    </w:p>
    <w:p w:rsidR="00323D7D" w:rsidRDefault="00323D7D">
      <w:pPr>
        <w:pStyle w:val="ConsPlusNormal"/>
        <w:jc w:val="center"/>
      </w:pPr>
      <w:bookmarkStart w:id="5" w:name="P1237"/>
      <w:bookmarkEnd w:id="5"/>
      <w:r>
        <w:t>Отчет о реализации плана мероприятий ("дорожной карты")</w:t>
      </w:r>
    </w:p>
    <w:p w:rsidR="00323D7D" w:rsidRDefault="00323D7D">
      <w:pPr>
        <w:pStyle w:val="ConsPlusNormal"/>
        <w:jc w:val="center"/>
      </w:pPr>
      <w:r>
        <w:t>по содействию развитию конкуренции в Кемеровской области</w:t>
      </w:r>
    </w:p>
    <w:p w:rsidR="00323D7D" w:rsidRDefault="00323D7D">
      <w:pPr>
        <w:pStyle w:val="ConsPlusNormal"/>
        <w:jc w:val="center"/>
      </w:pPr>
      <w:r>
        <w:t>за 20__ год</w:t>
      </w:r>
    </w:p>
    <w:p w:rsidR="00323D7D" w:rsidRDefault="00323D7D">
      <w:pPr>
        <w:pStyle w:val="ConsPlusNormal"/>
        <w:jc w:val="center"/>
      </w:pPr>
    </w:p>
    <w:p w:rsidR="00323D7D" w:rsidRDefault="00323D7D">
      <w:pPr>
        <w:pStyle w:val="ConsPlusNormal"/>
        <w:jc w:val="center"/>
      </w:pPr>
      <w:r>
        <w:t>___________________________________________________________</w:t>
      </w:r>
    </w:p>
    <w:p w:rsidR="00323D7D" w:rsidRDefault="00323D7D">
      <w:pPr>
        <w:pStyle w:val="ConsPlusNormal"/>
        <w:jc w:val="center"/>
      </w:pPr>
      <w:proofErr w:type="gramStart"/>
      <w:r>
        <w:t>(наименование ответственного исполнителя за реализацию</w:t>
      </w:r>
      <w:proofErr w:type="gramEnd"/>
    </w:p>
    <w:p w:rsidR="00323D7D" w:rsidRDefault="00323D7D">
      <w:pPr>
        <w:pStyle w:val="ConsPlusNormal"/>
        <w:jc w:val="center"/>
      </w:pPr>
      <w:r>
        <w:t>мероприятий ("дорожной карты")</w:t>
      </w:r>
    </w:p>
    <w:p w:rsidR="00323D7D" w:rsidRDefault="00323D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
        <w:gridCol w:w="2551"/>
        <w:gridCol w:w="1119"/>
        <w:gridCol w:w="840"/>
        <w:gridCol w:w="2211"/>
        <w:gridCol w:w="1893"/>
      </w:tblGrid>
      <w:tr w:rsidR="00323D7D">
        <w:tc>
          <w:tcPr>
            <w:tcW w:w="440" w:type="dxa"/>
            <w:vMerge w:val="restart"/>
          </w:tcPr>
          <w:p w:rsidR="00323D7D" w:rsidRDefault="00323D7D">
            <w:pPr>
              <w:pStyle w:val="ConsPlusNormal"/>
              <w:jc w:val="center"/>
            </w:pPr>
            <w:r>
              <w:t xml:space="preserve">N </w:t>
            </w:r>
            <w:proofErr w:type="gramStart"/>
            <w:r>
              <w:t>п</w:t>
            </w:r>
            <w:proofErr w:type="gramEnd"/>
            <w:r>
              <w:t>/п</w:t>
            </w:r>
          </w:p>
        </w:tc>
        <w:tc>
          <w:tcPr>
            <w:tcW w:w="2551" w:type="dxa"/>
            <w:vMerge w:val="restart"/>
          </w:tcPr>
          <w:p w:rsidR="00323D7D" w:rsidRDefault="00323D7D">
            <w:pPr>
              <w:pStyle w:val="ConsPlusNormal"/>
              <w:jc w:val="center"/>
            </w:pPr>
            <w:r>
              <w:t>Наименование мероприятия "дорожной карты"</w:t>
            </w:r>
          </w:p>
        </w:tc>
        <w:tc>
          <w:tcPr>
            <w:tcW w:w="1959" w:type="dxa"/>
            <w:gridSpan w:val="2"/>
          </w:tcPr>
          <w:p w:rsidR="00323D7D" w:rsidRDefault="00323D7D">
            <w:pPr>
              <w:pStyle w:val="ConsPlusNormal"/>
              <w:jc w:val="center"/>
            </w:pPr>
            <w:r>
              <w:t>Срок реализации мероприятия</w:t>
            </w:r>
          </w:p>
        </w:tc>
        <w:tc>
          <w:tcPr>
            <w:tcW w:w="2211" w:type="dxa"/>
            <w:vMerge w:val="restart"/>
          </w:tcPr>
          <w:p w:rsidR="00323D7D" w:rsidRDefault="00323D7D">
            <w:pPr>
              <w:pStyle w:val="ConsPlusNormal"/>
              <w:jc w:val="center"/>
            </w:pPr>
            <w:r>
              <w:t>Результат исполнения мероприятия (краткое описание)</w:t>
            </w:r>
          </w:p>
        </w:tc>
        <w:tc>
          <w:tcPr>
            <w:tcW w:w="1893" w:type="dxa"/>
            <w:vMerge w:val="restart"/>
          </w:tcPr>
          <w:p w:rsidR="00323D7D" w:rsidRDefault="00323D7D">
            <w:pPr>
              <w:pStyle w:val="ConsPlusNormal"/>
              <w:jc w:val="center"/>
            </w:pPr>
            <w:r>
              <w:t>Проблемы, возникшие при выполнении мероприятия</w:t>
            </w:r>
          </w:p>
        </w:tc>
      </w:tr>
      <w:tr w:rsidR="00323D7D">
        <w:tc>
          <w:tcPr>
            <w:tcW w:w="440" w:type="dxa"/>
            <w:vMerge/>
          </w:tcPr>
          <w:p w:rsidR="00323D7D" w:rsidRDefault="00323D7D"/>
        </w:tc>
        <w:tc>
          <w:tcPr>
            <w:tcW w:w="2551" w:type="dxa"/>
            <w:vMerge/>
          </w:tcPr>
          <w:p w:rsidR="00323D7D" w:rsidRDefault="00323D7D"/>
        </w:tc>
        <w:tc>
          <w:tcPr>
            <w:tcW w:w="1119" w:type="dxa"/>
          </w:tcPr>
          <w:p w:rsidR="00323D7D" w:rsidRDefault="00323D7D">
            <w:pPr>
              <w:pStyle w:val="ConsPlusNormal"/>
              <w:jc w:val="center"/>
            </w:pPr>
            <w:r>
              <w:t>план</w:t>
            </w:r>
          </w:p>
        </w:tc>
        <w:tc>
          <w:tcPr>
            <w:tcW w:w="840" w:type="dxa"/>
          </w:tcPr>
          <w:p w:rsidR="00323D7D" w:rsidRDefault="00323D7D">
            <w:pPr>
              <w:pStyle w:val="ConsPlusNormal"/>
              <w:jc w:val="center"/>
            </w:pPr>
            <w:r>
              <w:t>факт</w:t>
            </w:r>
          </w:p>
        </w:tc>
        <w:tc>
          <w:tcPr>
            <w:tcW w:w="2211" w:type="dxa"/>
            <w:vMerge/>
          </w:tcPr>
          <w:p w:rsidR="00323D7D" w:rsidRDefault="00323D7D"/>
        </w:tc>
        <w:tc>
          <w:tcPr>
            <w:tcW w:w="1893" w:type="dxa"/>
            <w:vMerge/>
          </w:tcPr>
          <w:p w:rsidR="00323D7D" w:rsidRDefault="00323D7D"/>
        </w:tc>
      </w:tr>
      <w:tr w:rsidR="00323D7D">
        <w:tc>
          <w:tcPr>
            <w:tcW w:w="9054" w:type="dxa"/>
            <w:gridSpan w:val="6"/>
          </w:tcPr>
          <w:p w:rsidR="00323D7D" w:rsidRDefault="00323D7D">
            <w:pPr>
              <w:pStyle w:val="ConsPlusNormal"/>
              <w:jc w:val="center"/>
            </w:pPr>
            <w:r>
              <w:t>Наименование рынка</w:t>
            </w:r>
          </w:p>
        </w:tc>
      </w:tr>
      <w:tr w:rsidR="00323D7D">
        <w:tc>
          <w:tcPr>
            <w:tcW w:w="9054" w:type="dxa"/>
            <w:gridSpan w:val="6"/>
          </w:tcPr>
          <w:p w:rsidR="00323D7D" w:rsidRDefault="00323D7D">
            <w:pPr>
              <w:pStyle w:val="ConsPlusNormal"/>
            </w:pPr>
            <w:r>
              <w:t>Характеристика текущего состояния конкуренции на рынке, а также анализ факторов (проблем), ограничивающих развитие конкуренции</w:t>
            </w:r>
          </w:p>
        </w:tc>
      </w:tr>
      <w:tr w:rsidR="00323D7D">
        <w:tc>
          <w:tcPr>
            <w:tcW w:w="440" w:type="dxa"/>
          </w:tcPr>
          <w:p w:rsidR="00323D7D" w:rsidRDefault="00323D7D">
            <w:pPr>
              <w:pStyle w:val="ConsPlusNormal"/>
            </w:pPr>
          </w:p>
        </w:tc>
        <w:tc>
          <w:tcPr>
            <w:tcW w:w="2551" w:type="dxa"/>
          </w:tcPr>
          <w:p w:rsidR="00323D7D" w:rsidRDefault="00323D7D">
            <w:pPr>
              <w:pStyle w:val="ConsPlusNormal"/>
            </w:pPr>
          </w:p>
        </w:tc>
        <w:tc>
          <w:tcPr>
            <w:tcW w:w="1119" w:type="dxa"/>
          </w:tcPr>
          <w:p w:rsidR="00323D7D" w:rsidRDefault="00323D7D">
            <w:pPr>
              <w:pStyle w:val="ConsPlusNormal"/>
            </w:pPr>
          </w:p>
        </w:tc>
        <w:tc>
          <w:tcPr>
            <w:tcW w:w="840" w:type="dxa"/>
          </w:tcPr>
          <w:p w:rsidR="00323D7D" w:rsidRDefault="00323D7D">
            <w:pPr>
              <w:pStyle w:val="ConsPlusNormal"/>
            </w:pPr>
          </w:p>
        </w:tc>
        <w:tc>
          <w:tcPr>
            <w:tcW w:w="2211" w:type="dxa"/>
          </w:tcPr>
          <w:p w:rsidR="00323D7D" w:rsidRDefault="00323D7D">
            <w:pPr>
              <w:pStyle w:val="ConsPlusNormal"/>
            </w:pPr>
          </w:p>
        </w:tc>
        <w:tc>
          <w:tcPr>
            <w:tcW w:w="1893" w:type="dxa"/>
          </w:tcPr>
          <w:p w:rsidR="00323D7D" w:rsidRDefault="00323D7D">
            <w:pPr>
              <w:pStyle w:val="ConsPlusNormal"/>
            </w:pPr>
          </w:p>
        </w:tc>
      </w:tr>
      <w:tr w:rsidR="00323D7D">
        <w:tc>
          <w:tcPr>
            <w:tcW w:w="440" w:type="dxa"/>
          </w:tcPr>
          <w:p w:rsidR="00323D7D" w:rsidRDefault="00323D7D">
            <w:pPr>
              <w:pStyle w:val="ConsPlusNormal"/>
            </w:pPr>
          </w:p>
        </w:tc>
        <w:tc>
          <w:tcPr>
            <w:tcW w:w="2551" w:type="dxa"/>
          </w:tcPr>
          <w:p w:rsidR="00323D7D" w:rsidRDefault="00323D7D">
            <w:pPr>
              <w:pStyle w:val="ConsPlusNormal"/>
            </w:pPr>
          </w:p>
        </w:tc>
        <w:tc>
          <w:tcPr>
            <w:tcW w:w="1119" w:type="dxa"/>
          </w:tcPr>
          <w:p w:rsidR="00323D7D" w:rsidRDefault="00323D7D">
            <w:pPr>
              <w:pStyle w:val="ConsPlusNormal"/>
            </w:pPr>
          </w:p>
        </w:tc>
        <w:tc>
          <w:tcPr>
            <w:tcW w:w="840" w:type="dxa"/>
          </w:tcPr>
          <w:p w:rsidR="00323D7D" w:rsidRDefault="00323D7D">
            <w:pPr>
              <w:pStyle w:val="ConsPlusNormal"/>
            </w:pPr>
          </w:p>
        </w:tc>
        <w:tc>
          <w:tcPr>
            <w:tcW w:w="2211" w:type="dxa"/>
          </w:tcPr>
          <w:p w:rsidR="00323D7D" w:rsidRDefault="00323D7D">
            <w:pPr>
              <w:pStyle w:val="ConsPlusNormal"/>
            </w:pPr>
          </w:p>
        </w:tc>
        <w:tc>
          <w:tcPr>
            <w:tcW w:w="1893" w:type="dxa"/>
          </w:tcPr>
          <w:p w:rsidR="00323D7D" w:rsidRDefault="00323D7D">
            <w:pPr>
              <w:pStyle w:val="ConsPlusNormal"/>
            </w:pPr>
          </w:p>
        </w:tc>
      </w:tr>
      <w:tr w:rsidR="00323D7D">
        <w:tc>
          <w:tcPr>
            <w:tcW w:w="440" w:type="dxa"/>
          </w:tcPr>
          <w:p w:rsidR="00323D7D" w:rsidRDefault="00323D7D">
            <w:pPr>
              <w:pStyle w:val="ConsPlusNormal"/>
            </w:pPr>
          </w:p>
        </w:tc>
        <w:tc>
          <w:tcPr>
            <w:tcW w:w="2551" w:type="dxa"/>
          </w:tcPr>
          <w:p w:rsidR="00323D7D" w:rsidRDefault="00323D7D">
            <w:pPr>
              <w:pStyle w:val="ConsPlusNormal"/>
            </w:pPr>
          </w:p>
        </w:tc>
        <w:tc>
          <w:tcPr>
            <w:tcW w:w="1119" w:type="dxa"/>
          </w:tcPr>
          <w:p w:rsidR="00323D7D" w:rsidRDefault="00323D7D">
            <w:pPr>
              <w:pStyle w:val="ConsPlusNormal"/>
            </w:pPr>
          </w:p>
        </w:tc>
        <w:tc>
          <w:tcPr>
            <w:tcW w:w="840" w:type="dxa"/>
          </w:tcPr>
          <w:p w:rsidR="00323D7D" w:rsidRDefault="00323D7D">
            <w:pPr>
              <w:pStyle w:val="ConsPlusNormal"/>
            </w:pPr>
          </w:p>
        </w:tc>
        <w:tc>
          <w:tcPr>
            <w:tcW w:w="2211" w:type="dxa"/>
          </w:tcPr>
          <w:p w:rsidR="00323D7D" w:rsidRDefault="00323D7D">
            <w:pPr>
              <w:pStyle w:val="ConsPlusNormal"/>
            </w:pPr>
          </w:p>
        </w:tc>
        <w:tc>
          <w:tcPr>
            <w:tcW w:w="1893" w:type="dxa"/>
          </w:tcPr>
          <w:p w:rsidR="00323D7D" w:rsidRDefault="00323D7D">
            <w:pPr>
              <w:pStyle w:val="ConsPlusNormal"/>
            </w:pPr>
          </w:p>
        </w:tc>
      </w:tr>
    </w:tbl>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right"/>
        <w:outlineLvl w:val="0"/>
      </w:pPr>
      <w:r>
        <w:t>Утверждена</w:t>
      </w:r>
    </w:p>
    <w:p w:rsidR="00323D7D" w:rsidRDefault="00323D7D">
      <w:pPr>
        <w:pStyle w:val="ConsPlusNormal"/>
        <w:jc w:val="right"/>
      </w:pPr>
      <w:r>
        <w:t>распоряжением Губернатора</w:t>
      </w:r>
    </w:p>
    <w:p w:rsidR="00323D7D" w:rsidRDefault="00323D7D">
      <w:pPr>
        <w:pStyle w:val="ConsPlusNormal"/>
        <w:jc w:val="right"/>
      </w:pPr>
      <w:r>
        <w:t>Кемеровской области</w:t>
      </w:r>
    </w:p>
    <w:p w:rsidR="00323D7D" w:rsidRDefault="00323D7D">
      <w:pPr>
        <w:pStyle w:val="ConsPlusNormal"/>
        <w:jc w:val="right"/>
      </w:pPr>
      <w:r>
        <w:t>от 23 ноября 2016 г. N 98-рг</w:t>
      </w:r>
    </w:p>
    <w:p w:rsidR="00323D7D" w:rsidRDefault="00323D7D">
      <w:pPr>
        <w:pStyle w:val="ConsPlusNormal"/>
        <w:jc w:val="center"/>
      </w:pPr>
    </w:p>
    <w:p w:rsidR="00323D7D" w:rsidRDefault="00323D7D">
      <w:pPr>
        <w:pStyle w:val="ConsPlusNormal"/>
        <w:jc w:val="center"/>
      </w:pPr>
      <w:bookmarkStart w:id="6" w:name="P1282"/>
      <w:bookmarkEnd w:id="6"/>
      <w:r>
        <w:t>Оценка достижения плановых значений целевых показателей,</w:t>
      </w:r>
    </w:p>
    <w:p w:rsidR="00323D7D" w:rsidRDefault="00323D7D">
      <w:pPr>
        <w:pStyle w:val="ConsPlusNormal"/>
        <w:jc w:val="center"/>
      </w:pPr>
      <w:proofErr w:type="gramStart"/>
      <w:r>
        <w:t>установленных</w:t>
      </w:r>
      <w:proofErr w:type="gramEnd"/>
      <w:r>
        <w:t xml:space="preserve"> "дорожной картой" по содействию развитию</w:t>
      </w:r>
    </w:p>
    <w:p w:rsidR="00323D7D" w:rsidRDefault="00323D7D">
      <w:pPr>
        <w:pStyle w:val="ConsPlusNormal"/>
        <w:jc w:val="center"/>
      </w:pPr>
      <w:r>
        <w:t>конкуренции в Кемеровской области за 20__ год</w:t>
      </w:r>
    </w:p>
    <w:p w:rsidR="00323D7D" w:rsidRDefault="00323D7D">
      <w:pPr>
        <w:pStyle w:val="ConsPlusNormal"/>
        <w:jc w:val="center"/>
      </w:pPr>
    </w:p>
    <w:p w:rsidR="00323D7D" w:rsidRDefault="00323D7D">
      <w:pPr>
        <w:pStyle w:val="ConsPlusNormal"/>
        <w:jc w:val="center"/>
      </w:pPr>
      <w:r>
        <w:t>___________________________________________________________</w:t>
      </w:r>
    </w:p>
    <w:p w:rsidR="00323D7D" w:rsidRDefault="00323D7D">
      <w:pPr>
        <w:pStyle w:val="ConsPlusNormal"/>
        <w:jc w:val="center"/>
      </w:pPr>
      <w:proofErr w:type="gramStart"/>
      <w:r>
        <w:t>(наименование ответственного исполнителя за достижение</w:t>
      </w:r>
      <w:proofErr w:type="gramEnd"/>
    </w:p>
    <w:p w:rsidR="00323D7D" w:rsidRDefault="00323D7D">
      <w:pPr>
        <w:pStyle w:val="ConsPlusNormal"/>
        <w:jc w:val="center"/>
      </w:pPr>
      <w:r>
        <w:t>целевого показателя)</w:t>
      </w:r>
    </w:p>
    <w:p w:rsidR="00323D7D" w:rsidRDefault="00323D7D">
      <w:pPr>
        <w:pStyle w:val="ConsPlusNormal"/>
        <w:jc w:val="both"/>
      </w:pPr>
    </w:p>
    <w:p w:rsidR="00323D7D" w:rsidRDefault="00323D7D">
      <w:pPr>
        <w:sectPr w:rsidR="00323D7D" w:rsidSect="002F2EC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17"/>
        <w:gridCol w:w="1191"/>
        <w:gridCol w:w="907"/>
        <w:gridCol w:w="964"/>
        <w:gridCol w:w="850"/>
        <w:gridCol w:w="850"/>
        <w:gridCol w:w="1077"/>
        <w:gridCol w:w="964"/>
        <w:gridCol w:w="964"/>
      </w:tblGrid>
      <w:tr w:rsidR="00323D7D">
        <w:tc>
          <w:tcPr>
            <w:tcW w:w="1474" w:type="dxa"/>
          </w:tcPr>
          <w:p w:rsidR="00323D7D" w:rsidRDefault="00323D7D">
            <w:pPr>
              <w:pStyle w:val="ConsPlusNormal"/>
              <w:jc w:val="center"/>
            </w:pPr>
            <w:r>
              <w:lastRenderedPageBreak/>
              <w:t>Наименование показателя, единица измерения</w:t>
            </w:r>
          </w:p>
        </w:tc>
        <w:tc>
          <w:tcPr>
            <w:tcW w:w="1417" w:type="dxa"/>
          </w:tcPr>
          <w:p w:rsidR="00323D7D" w:rsidRDefault="00323D7D">
            <w:pPr>
              <w:pStyle w:val="ConsPlusNormal"/>
              <w:jc w:val="center"/>
            </w:pPr>
            <w:r>
              <w:t>Наименование рынка (направления системных мероприятий), с которым коррелирует показатель</w:t>
            </w:r>
          </w:p>
        </w:tc>
        <w:tc>
          <w:tcPr>
            <w:tcW w:w="1191" w:type="dxa"/>
          </w:tcPr>
          <w:p w:rsidR="00323D7D" w:rsidRDefault="00323D7D">
            <w:pPr>
              <w:pStyle w:val="ConsPlusNormal"/>
              <w:jc w:val="center"/>
            </w:pPr>
            <w:proofErr w:type="gramStart"/>
            <w:r>
              <w:t>Исходное значение показателя в предшествующем отчетному году</w:t>
            </w:r>
            <w:proofErr w:type="gramEnd"/>
          </w:p>
        </w:tc>
        <w:tc>
          <w:tcPr>
            <w:tcW w:w="3571" w:type="dxa"/>
            <w:gridSpan w:val="4"/>
          </w:tcPr>
          <w:p w:rsidR="00323D7D" w:rsidRDefault="00323D7D">
            <w:pPr>
              <w:pStyle w:val="ConsPlusNormal"/>
              <w:jc w:val="center"/>
            </w:pPr>
            <w:r>
              <w:t>Целевые значения показателя, установленные "дорожной картой"</w:t>
            </w:r>
          </w:p>
        </w:tc>
        <w:tc>
          <w:tcPr>
            <w:tcW w:w="1077" w:type="dxa"/>
          </w:tcPr>
          <w:p w:rsidR="00323D7D" w:rsidRDefault="00323D7D">
            <w:pPr>
              <w:pStyle w:val="ConsPlusNormal"/>
              <w:jc w:val="center"/>
            </w:pPr>
            <w:r>
              <w:t>Фактическое значение показателя в отчетном году</w:t>
            </w:r>
          </w:p>
        </w:tc>
        <w:tc>
          <w:tcPr>
            <w:tcW w:w="964" w:type="dxa"/>
          </w:tcPr>
          <w:p w:rsidR="00323D7D" w:rsidRDefault="00323D7D">
            <w:pPr>
              <w:pStyle w:val="ConsPlusNormal"/>
              <w:jc w:val="center"/>
            </w:pPr>
            <w:r>
              <w:t>Источник данных для расчета показателя</w:t>
            </w:r>
          </w:p>
        </w:tc>
        <w:tc>
          <w:tcPr>
            <w:tcW w:w="964" w:type="dxa"/>
          </w:tcPr>
          <w:p w:rsidR="00323D7D" w:rsidRDefault="00323D7D">
            <w:pPr>
              <w:pStyle w:val="ConsPlusNormal"/>
              <w:jc w:val="center"/>
            </w:pPr>
            <w:r>
              <w:t>Методика расчета показателя</w:t>
            </w:r>
          </w:p>
        </w:tc>
      </w:tr>
      <w:tr w:rsidR="00323D7D">
        <w:tc>
          <w:tcPr>
            <w:tcW w:w="1474" w:type="dxa"/>
            <w:vAlign w:val="center"/>
          </w:tcPr>
          <w:p w:rsidR="00323D7D" w:rsidRDefault="00323D7D">
            <w:pPr>
              <w:pStyle w:val="ConsPlusNormal"/>
            </w:pPr>
          </w:p>
        </w:tc>
        <w:tc>
          <w:tcPr>
            <w:tcW w:w="1417" w:type="dxa"/>
            <w:vAlign w:val="center"/>
          </w:tcPr>
          <w:p w:rsidR="00323D7D" w:rsidRDefault="00323D7D">
            <w:pPr>
              <w:pStyle w:val="ConsPlusNormal"/>
            </w:pPr>
          </w:p>
        </w:tc>
        <w:tc>
          <w:tcPr>
            <w:tcW w:w="1191" w:type="dxa"/>
            <w:vAlign w:val="center"/>
          </w:tcPr>
          <w:p w:rsidR="00323D7D" w:rsidRDefault="00323D7D">
            <w:pPr>
              <w:pStyle w:val="ConsPlusNormal"/>
            </w:pPr>
          </w:p>
        </w:tc>
        <w:tc>
          <w:tcPr>
            <w:tcW w:w="907" w:type="dxa"/>
            <w:vAlign w:val="center"/>
          </w:tcPr>
          <w:p w:rsidR="00323D7D" w:rsidRDefault="00323D7D">
            <w:pPr>
              <w:pStyle w:val="ConsPlusNormal"/>
              <w:jc w:val="center"/>
            </w:pPr>
            <w:r>
              <w:t>Отчетный год</w:t>
            </w:r>
          </w:p>
        </w:tc>
        <w:tc>
          <w:tcPr>
            <w:tcW w:w="2664" w:type="dxa"/>
            <w:gridSpan w:val="3"/>
            <w:vAlign w:val="center"/>
          </w:tcPr>
          <w:p w:rsidR="00323D7D" w:rsidRDefault="00323D7D">
            <w:pPr>
              <w:pStyle w:val="ConsPlusNormal"/>
              <w:jc w:val="center"/>
            </w:pPr>
            <w:r>
              <w:t>Последующие периоды (в случае наличия)</w:t>
            </w: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r>
      <w:tr w:rsidR="00323D7D">
        <w:tc>
          <w:tcPr>
            <w:tcW w:w="1474" w:type="dxa"/>
            <w:vAlign w:val="center"/>
          </w:tcPr>
          <w:p w:rsidR="00323D7D" w:rsidRDefault="00323D7D">
            <w:pPr>
              <w:pStyle w:val="ConsPlusNormal"/>
            </w:pPr>
          </w:p>
        </w:tc>
        <w:tc>
          <w:tcPr>
            <w:tcW w:w="1417" w:type="dxa"/>
            <w:vAlign w:val="center"/>
          </w:tcPr>
          <w:p w:rsidR="00323D7D" w:rsidRDefault="00323D7D">
            <w:pPr>
              <w:pStyle w:val="ConsPlusNormal"/>
            </w:pPr>
          </w:p>
        </w:tc>
        <w:tc>
          <w:tcPr>
            <w:tcW w:w="1191" w:type="dxa"/>
            <w:vAlign w:val="center"/>
          </w:tcPr>
          <w:p w:rsidR="00323D7D" w:rsidRDefault="00323D7D">
            <w:pPr>
              <w:pStyle w:val="ConsPlusNormal"/>
            </w:pPr>
          </w:p>
        </w:tc>
        <w:tc>
          <w:tcPr>
            <w:tcW w:w="907" w:type="dxa"/>
            <w:vAlign w:val="center"/>
          </w:tcPr>
          <w:p w:rsidR="00323D7D" w:rsidRDefault="00323D7D">
            <w:pPr>
              <w:pStyle w:val="ConsPlusNormal"/>
              <w:jc w:val="center"/>
            </w:pPr>
            <w:r>
              <w:t>201__</w:t>
            </w:r>
          </w:p>
        </w:tc>
        <w:tc>
          <w:tcPr>
            <w:tcW w:w="964" w:type="dxa"/>
            <w:vAlign w:val="center"/>
          </w:tcPr>
          <w:p w:rsidR="00323D7D" w:rsidRDefault="00323D7D">
            <w:pPr>
              <w:pStyle w:val="ConsPlusNormal"/>
              <w:jc w:val="center"/>
            </w:pPr>
            <w:r>
              <w:t>201__</w:t>
            </w:r>
          </w:p>
        </w:tc>
        <w:tc>
          <w:tcPr>
            <w:tcW w:w="850" w:type="dxa"/>
            <w:vAlign w:val="center"/>
          </w:tcPr>
          <w:p w:rsidR="00323D7D" w:rsidRDefault="00323D7D">
            <w:pPr>
              <w:pStyle w:val="ConsPlusNormal"/>
              <w:jc w:val="center"/>
            </w:pPr>
            <w:r>
              <w:t>201__</w:t>
            </w:r>
          </w:p>
        </w:tc>
        <w:tc>
          <w:tcPr>
            <w:tcW w:w="850" w:type="dxa"/>
            <w:vAlign w:val="center"/>
          </w:tcPr>
          <w:p w:rsidR="00323D7D" w:rsidRDefault="00323D7D">
            <w:pPr>
              <w:pStyle w:val="ConsPlusNormal"/>
              <w:jc w:val="center"/>
            </w:pPr>
            <w:r>
              <w:t>201__</w:t>
            </w: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r>
      <w:tr w:rsidR="00323D7D">
        <w:tc>
          <w:tcPr>
            <w:tcW w:w="1474" w:type="dxa"/>
            <w:vAlign w:val="center"/>
          </w:tcPr>
          <w:p w:rsidR="00323D7D" w:rsidRDefault="00323D7D">
            <w:pPr>
              <w:pStyle w:val="ConsPlusNormal"/>
            </w:pPr>
          </w:p>
        </w:tc>
        <w:tc>
          <w:tcPr>
            <w:tcW w:w="1417" w:type="dxa"/>
            <w:vAlign w:val="center"/>
          </w:tcPr>
          <w:p w:rsidR="00323D7D" w:rsidRDefault="00323D7D">
            <w:pPr>
              <w:pStyle w:val="ConsPlusNormal"/>
            </w:pPr>
          </w:p>
        </w:tc>
        <w:tc>
          <w:tcPr>
            <w:tcW w:w="1191" w:type="dxa"/>
            <w:vAlign w:val="center"/>
          </w:tcPr>
          <w:p w:rsidR="00323D7D" w:rsidRDefault="00323D7D">
            <w:pPr>
              <w:pStyle w:val="ConsPlusNormal"/>
            </w:pPr>
          </w:p>
        </w:tc>
        <w:tc>
          <w:tcPr>
            <w:tcW w:w="907" w:type="dxa"/>
            <w:vAlign w:val="center"/>
          </w:tcPr>
          <w:p w:rsidR="00323D7D" w:rsidRDefault="00323D7D">
            <w:pPr>
              <w:pStyle w:val="ConsPlusNormal"/>
            </w:pPr>
          </w:p>
        </w:tc>
        <w:tc>
          <w:tcPr>
            <w:tcW w:w="964" w:type="dxa"/>
            <w:vAlign w:val="center"/>
          </w:tcPr>
          <w:p w:rsidR="00323D7D" w:rsidRDefault="00323D7D">
            <w:pPr>
              <w:pStyle w:val="ConsPlusNormal"/>
            </w:pPr>
          </w:p>
        </w:tc>
        <w:tc>
          <w:tcPr>
            <w:tcW w:w="850" w:type="dxa"/>
            <w:vAlign w:val="center"/>
          </w:tcPr>
          <w:p w:rsidR="00323D7D" w:rsidRDefault="00323D7D">
            <w:pPr>
              <w:pStyle w:val="ConsPlusNormal"/>
            </w:pPr>
          </w:p>
        </w:tc>
        <w:tc>
          <w:tcPr>
            <w:tcW w:w="850" w:type="dxa"/>
            <w:vAlign w:val="center"/>
          </w:tcPr>
          <w:p w:rsidR="00323D7D" w:rsidRDefault="00323D7D">
            <w:pPr>
              <w:pStyle w:val="ConsPlusNormal"/>
            </w:pP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r>
      <w:tr w:rsidR="00323D7D">
        <w:tc>
          <w:tcPr>
            <w:tcW w:w="1474" w:type="dxa"/>
            <w:vAlign w:val="center"/>
          </w:tcPr>
          <w:p w:rsidR="00323D7D" w:rsidRDefault="00323D7D">
            <w:pPr>
              <w:pStyle w:val="ConsPlusNormal"/>
            </w:pPr>
          </w:p>
        </w:tc>
        <w:tc>
          <w:tcPr>
            <w:tcW w:w="1417" w:type="dxa"/>
            <w:vAlign w:val="center"/>
          </w:tcPr>
          <w:p w:rsidR="00323D7D" w:rsidRDefault="00323D7D">
            <w:pPr>
              <w:pStyle w:val="ConsPlusNormal"/>
            </w:pPr>
          </w:p>
        </w:tc>
        <w:tc>
          <w:tcPr>
            <w:tcW w:w="1191" w:type="dxa"/>
            <w:vAlign w:val="center"/>
          </w:tcPr>
          <w:p w:rsidR="00323D7D" w:rsidRDefault="00323D7D">
            <w:pPr>
              <w:pStyle w:val="ConsPlusNormal"/>
            </w:pPr>
          </w:p>
        </w:tc>
        <w:tc>
          <w:tcPr>
            <w:tcW w:w="907" w:type="dxa"/>
            <w:vAlign w:val="center"/>
          </w:tcPr>
          <w:p w:rsidR="00323D7D" w:rsidRDefault="00323D7D">
            <w:pPr>
              <w:pStyle w:val="ConsPlusNormal"/>
            </w:pPr>
          </w:p>
        </w:tc>
        <w:tc>
          <w:tcPr>
            <w:tcW w:w="964" w:type="dxa"/>
            <w:vAlign w:val="center"/>
          </w:tcPr>
          <w:p w:rsidR="00323D7D" w:rsidRDefault="00323D7D">
            <w:pPr>
              <w:pStyle w:val="ConsPlusNormal"/>
            </w:pPr>
          </w:p>
        </w:tc>
        <w:tc>
          <w:tcPr>
            <w:tcW w:w="850" w:type="dxa"/>
            <w:vAlign w:val="center"/>
          </w:tcPr>
          <w:p w:rsidR="00323D7D" w:rsidRDefault="00323D7D">
            <w:pPr>
              <w:pStyle w:val="ConsPlusNormal"/>
            </w:pPr>
          </w:p>
        </w:tc>
        <w:tc>
          <w:tcPr>
            <w:tcW w:w="850" w:type="dxa"/>
            <w:vAlign w:val="center"/>
          </w:tcPr>
          <w:p w:rsidR="00323D7D" w:rsidRDefault="00323D7D">
            <w:pPr>
              <w:pStyle w:val="ConsPlusNormal"/>
            </w:pP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r>
      <w:tr w:rsidR="00323D7D">
        <w:tc>
          <w:tcPr>
            <w:tcW w:w="1474" w:type="dxa"/>
            <w:vAlign w:val="center"/>
          </w:tcPr>
          <w:p w:rsidR="00323D7D" w:rsidRDefault="00323D7D">
            <w:pPr>
              <w:pStyle w:val="ConsPlusNormal"/>
            </w:pPr>
          </w:p>
        </w:tc>
        <w:tc>
          <w:tcPr>
            <w:tcW w:w="1417" w:type="dxa"/>
            <w:vAlign w:val="center"/>
          </w:tcPr>
          <w:p w:rsidR="00323D7D" w:rsidRDefault="00323D7D">
            <w:pPr>
              <w:pStyle w:val="ConsPlusNormal"/>
            </w:pPr>
          </w:p>
        </w:tc>
        <w:tc>
          <w:tcPr>
            <w:tcW w:w="1191" w:type="dxa"/>
            <w:vAlign w:val="center"/>
          </w:tcPr>
          <w:p w:rsidR="00323D7D" w:rsidRDefault="00323D7D">
            <w:pPr>
              <w:pStyle w:val="ConsPlusNormal"/>
            </w:pPr>
          </w:p>
        </w:tc>
        <w:tc>
          <w:tcPr>
            <w:tcW w:w="907" w:type="dxa"/>
            <w:vAlign w:val="center"/>
          </w:tcPr>
          <w:p w:rsidR="00323D7D" w:rsidRDefault="00323D7D">
            <w:pPr>
              <w:pStyle w:val="ConsPlusNormal"/>
            </w:pPr>
          </w:p>
        </w:tc>
        <w:tc>
          <w:tcPr>
            <w:tcW w:w="964" w:type="dxa"/>
            <w:vAlign w:val="center"/>
          </w:tcPr>
          <w:p w:rsidR="00323D7D" w:rsidRDefault="00323D7D">
            <w:pPr>
              <w:pStyle w:val="ConsPlusNormal"/>
            </w:pPr>
          </w:p>
        </w:tc>
        <w:tc>
          <w:tcPr>
            <w:tcW w:w="850" w:type="dxa"/>
            <w:vAlign w:val="center"/>
          </w:tcPr>
          <w:p w:rsidR="00323D7D" w:rsidRDefault="00323D7D">
            <w:pPr>
              <w:pStyle w:val="ConsPlusNormal"/>
            </w:pPr>
          </w:p>
        </w:tc>
        <w:tc>
          <w:tcPr>
            <w:tcW w:w="850" w:type="dxa"/>
            <w:vAlign w:val="center"/>
          </w:tcPr>
          <w:p w:rsidR="00323D7D" w:rsidRDefault="00323D7D">
            <w:pPr>
              <w:pStyle w:val="ConsPlusNormal"/>
            </w:pP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r>
    </w:tbl>
    <w:p w:rsidR="00323D7D" w:rsidRDefault="00323D7D">
      <w:pPr>
        <w:sectPr w:rsidR="00323D7D">
          <w:pgSz w:w="16838" w:h="11905" w:orient="landscape"/>
          <w:pgMar w:top="1701" w:right="1134" w:bottom="850" w:left="1134" w:header="0" w:footer="0" w:gutter="0"/>
          <w:cols w:space="720"/>
        </w:sectPr>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both"/>
      </w:pPr>
    </w:p>
    <w:p w:rsidR="00323D7D" w:rsidRDefault="00323D7D">
      <w:pPr>
        <w:pStyle w:val="ConsPlusNormal"/>
        <w:jc w:val="right"/>
        <w:outlineLvl w:val="0"/>
      </w:pPr>
      <w:r>
        <w:t>Утвержден</w:t>
      </w:r>
    </w:p>
    <w:p w:rsidR="00323D7D" w:rsidRDefault="00323D7D">
      <w:pPr>
        <w:pStyle w:val="ConsPlusNormal"/>
        <w:jc w:val="right"/>
      </w:pPr>
      <w:r>
        <w:t>распоряжением Губернатора</w:t>
      </w:r>
    </w:p>
    <w:p w:rsidR="00323D7D" w:rsidRDefault="00323D7D">
      <w:pPr>
        <w:pStyle w:val="ConsPlusNormal"/>
        <w:jc w:val="right"/>
      </w:pPr>
      <w:r>
        <w:t>Кемеровской области</w:t>
      </w:r>
    </w:p>
    <w:p w:rsidR="00323D7D" w:rsidRDefault="00323D7D">
      <w:pPr>
        <w:pStyle w:val="ConsPlusNormal"/>
        <w:jc w:val="right"/>
      </w:pPr>
      <w:r>
        <w:t>от 23 ноября 2016 г. N 98-рг</w:t>
      </w:r>
    </w:p>
    <w:p w:rsidR="00323D7D" w:rsidRDefault="00323D7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23D7D">
        <w:trPr>
          <w:jc w:val="center"/>
        </w:trPr>
        <w:tc>
          <w:tcPr>
            <w:tcW w:w="9294" w:type="dxa"/>
            <w:tcBorders>
              <w:top w:val="nil"/>
              <w:left w:val="single" w:sz="24" w:space="0" w:color="CED3F1"/>
              <w:bottom w:val="nil"/>
              <w:right w:val="single" w:sz="24" w:space="0" w:color="F4F3F8"/>
            </w:tcBorders>
            <w:shd w:val="clear" w:color="auto" w:fill="F4F3F8"/>
          </w:tcPr>
          <w:p w:rsidR="00323D7D" w:rsidRDefault="00323D7D">
            <w:pPr>
              <w:pStyle w:val="ConsPlusNormal"/>
              <w:jc w:val="center"/>
            </w:pPr>
            <w:r>
              <w:rPr>
                <w:color w:val="392C69"/>
              </w:rPr>
              <w:t>Список изменяющих документов</w:t>
            </w:r>
          </w:p>
          <w:p w:rsidR="00323D7D" w:rsidRDefault="00323D7D">
            <w:pPr>
              <w:pStyle w:val="ConsPlusNormal"/>
              <w:jc w:val="center"/>
            </w:pPr>
            <w:proofErr w:type="gramStart"/>
            <w:r>
              <w:rPr>
                <w:color w:val="392C69"/>
              </w:rPr>
              <w:t xml:space="preserve">(введено </w:t>
            </w:r>
            <w:hyperlink r:id="rId28" w:history="1">
              <w:r>
                <w:rPr>
                  <w:color w:val="0000FF"/>
                </w:rPr>
                <w:t>распоряжением</w:t>
              </w:r>
            </w:hyperlink>
            <w:r>
              <w:rPr>
                <w:color w:val="392C69"/>
              </w:rPr>
              <w:t xml:space="preserve"> Губернатора Кемеровской области</w:t>
            </w:r>
            <w:proofErr w:type="gramEnd"/>
          </w:p>
          <w:p w:rsidR="00323D7D" w:rsidRDefault="00323D7D">
            <w:pPr>
              <w:pStyle w:val="ConsPlusNormal"/>
              <w:jc w:val="center"/>
            </w:pPr>
            <w:r>
              <w:rPr>
                <w:color w:val="392C69"/>
              </w:rPr>
              <w:t>от 15.09.2017 N 63-рг)</w:t>
            </w:r>
          </w:p>
        </w:tc>
      </w:tr>
    </w:tbl>
    <w:p w:rsidR="00323D7D" w:rsidRDefault="00323D7D">
      <w:pPr>
        <w:pStyle w:val="ConsPlusNormal"/>
        <w:jc w:val="center"/>
      </w:pPr>
    </w:p>
    <w:p w:rsidR="00323D7D" w:rsidRDefault="00323D7D">
      <w:pPr>
        <w:pStyle w:val="ConsPlusNormal"/>
        <w:jc w:val="center"/>
      </w:pPr>
      <w:bookmarkStart w:id="7" w:name="P1358"/>
      <w:bookmarkEnd w:id="7"/>
      <w:r>
        <w:t>Реестр</w:t>
      </w:r>
    </w:p>
    <w:p w:rsidR="00323D7D" w:rsidRDefault="00323D7D">
      <w:pPr>
        <w:pStyle w:val="ConsPlusNormal"/>
        <w:jc w:val="center"/>
      </w:pPr>
      <w:r>
        <w:t>хозяйствующих субъектов с муниципальным участием 50 и более</w:t>
      </w:r>
    </w:p>
    <w:p w:rsidR="00323D7D" w:rsidRDefault="00323D7D">
      <w:pPr>
        <w:pStyle w:val="ConsPlusNormal"/>
        <w:jc w:val="center"/>
      </w:pPr>
      <w:r>
        <w:t>процентов, осуществляющих деятельность в Кемеровской области</w:t>
      </w:r>
    </w:p>
    <w:p w:rsidR="00323D7D" w:rsidRDefault="00323D7D">
      <w:pPr>
        <w:pStyle w:val="ConsPlusNormal"/>
        <w:jc w:val="center"/>
      </w:pPr>
      <w:r>
        <w:t>за 20___ год</w:t>
      </w:r>
    </w:p>
    <w:p w:rsidR="00323D7D" w:rsidRDefault="00323D7D">
      <w:pPr>
        <w:pStyle w:val="ConsPlusNormal"/>
        <w:jc w:val="center"/>
      </w:pPr>
    </w:p>
    <w:p w:rsidR="00323D7D" w:rsidRDefault="00323D7D">
      <w:pPr>
        <w:pStyle w:val="ConsPlusNormal"/>
        <w:jc w:val="center"/>
      </w:pPr>
      <w:r>
        <w:t>___________________________________________________________</w:t>
      </w:r>
    </w:p>
    <w:p w:rsidR="00323D7D" w:rsidRDefault="00323D7D">
      <w:pPr>
        <w:pStyle w:val="ConsPlusNormal"/>
        <w:jc w:val="center"/>
      </w:pPr>
      <w:proofErr w:type="gramStart"/>
      <w:r>
        <w:t>(наименование ответственного исполнителя</w:t>
      </w:r>
      <w:proofErr w:type="gramEnd"/>
    </w:p>
    <w:p w:rsidR="00323D7D" w:rsidRDefault="00323D7D">
      <w:pPr>
        <w:pStyle w:val="ConsPlusNormal"/>
        <w:jc w:val="center"/>
      </w:pPr>
      <w:r>
        <w:t>за составление реестра)</w:t>
      </w:r>
    </w:p>
    <w:p w:rsidR="00323D7D" w:rsidRDefault="00323D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1077"/>
        <w:gridCol w:w="1191"/>
        <w:gridCol w:w="1134"/>
        <w:gridCol w:w="1077"/>
        <w:gridCol w:w="1247"/>
        <w:gridCol w:w="1077"/>
        <w:gridCol w:w="964"/>
        <w:gridCol w:w="964"/>
        <w:gridCol w:w="1020"/>
      </w:tblGrid>
      <w:tr w:rsidR="00323D7D">
        <w:tc>
          <w:tcPr>
            <w:tcW w:w="445" w:type="dxa"/>
            <w:vMerge w:val="restart"/>
            <w:vAlign w:val="center"/>
          </w:tcPr>
          <w:p w:rsidR="00323D7D" w:rsidRDefault="00323D7D">
            <w:pPr>
              <w:pStyle w:val="ConsPlusNormal"/>
              <w:jc w:val="center"/>
            </w:pPr>
            <w:r>
              <w:t>N</w:t>
            </w:r>
          </w:p>
        </w:tc>
        <w:tc>
          <w:tcPr>
            <w:tcW w:w="1077" w:type="dxa"/>
            <w:vMerge w:val="restart"/>
            <w:vAlign w:val="center"/>
          </w:tcPr>
          <w:p w:rsidR="00323D7D" w:rsidRDefault="00323D7D">
            <w:pPr>
              <w:pStyle w:val="ConsPlusNormal"/>
              <w:jc w:val="center"/>
            </w:pPr>
            <w:r>
              <w:t>Наименование хозяйствующего субъекта</w:t>
            </w:r>
          </w:p>
        </w:tc>
        <w:tc>
          <w:tcPr>
            <w:tcW w:w="1191" w:type="dxa"/>
            <w:vMerge w:val="restart"/>
            <w:vAlign w:val="center"/>
          </w:tcPr>
          <w:p w:rsidR="00323D7D" w:rsidRDefault="00323D7D">
            <w:pPr>
              <w:pStyle w:val="ConsPlusNormal"/>
              <w:jc w:val="center"/>
            </w:pPr>
            <w:r>
              <w:t>Суммарная доля участия (собственности) государства (субъекта Российской Федераци</w:t>
            </w:r>
            <w:r>
              <w:lastRenderedPageBreak/>
              <w:t>и и муниципалитетов) в хозяйствующем субъекте, процентов</w:t>
            </w:r>
          </w:p>
        </w:tc>
        <w:tc>
          <w:tcPr>
            <w:tcW w:w="1134" w:type="dxa"/>
            <w:vMerge w:val="restart"/>
            <w:vAlign w:val="center"/>
          </w:tcPr>
          <w:p w:rsidR="00323D7D" w:rsidRDefault="00323D7D">
            <w:pPr>
              <w:pStyle w:val="ConsPlusNormal"/>
              <w:jc w:val="center"/>
            </w:pPr>
            <w:r>
              <w:lastRenderedPageBreak/>
              <w:t>Наименование рынка присутствия хозяйствующего субъекта</w:t>
            </w:r>
          </w:p>
        </w:tc>
        <w:tc>
          <w:tcPr>
            <w:tcW w:w="1077" w:type="dxa"/>
            <w:vMerge w:val="restart"/>
            <w:vAlign w:val="center"/>
          </w:tcPr>
          <w:p w:rsidR="00323D7D" w:rsidRDefault="00323D7D">
            <w:pPr>
              <w:pStyle w:val="ConsPlusNormal"/>
              <w:jc w:val="center"/>
            </w:pPr>
            <w:r>
              <w:t>Объем реализации товаров, работ, услуг в натуральном выражении</w:t>
            </w:r>
          </w:p>
        </w:tc>
        <w:tc>
          <w:tcPr>
            <w:tcW w:w="1247" w:type="dxa"/>
            <w:vMerge w:val="restart"/>
            <w:vAlign w:val="center"/>
          </w:tcPr>
          <w:p w:rsidR="00323D7D" w:rsidRDefault="00323D7D">
            <w:pPr>
              <w:pStyle w:val="ConsPlusNormal"/>
              <w:jc w:val="center"/>
            </w:pPr>
            <w:r>
              <w:t xml:space="preserve">Рыночная доля хозяйствующего субъекта в натуральном выражении (по объему реализации </w:t>
            </w:r>
            <w:r>
              <w:lastRenderedPageBreak/>
              <w:t>товаров, работ, услуг), процентов (по области)</w:t>
            </w:r>
          </w:p>
        </w:tc>
        <w:tc>
          <w:tcPr>
            <w:tcW w:w="1077" w:type="dxa"/>
            <w:vMerge w:val="restart"/>
            <w:vAlign w:val="center"/>
          </w:tcPr>
          <w:p w:rsidR="00323D7D" w:rsidRDefault="00323D7D">
            <w:pPr>
              <w:pStyle w:val="ConsPlusNormal"/>
              <w:jc w:val="center"/>
            </w:pPr>
            <w:r>
              <w:lastRenderedPageBreak/>
              <w:t>Объем выручки, тыс. руб.</w:t>
            </w:r>
          </w:p>
        </w:tc>
        <w:tc>
          <w:tcPr>
            <w:tcW w:w="964" w:type="dxa"/>
            <w:vMerge w:val="restart"/>
            <w:vAlign w:val="center"/>
          </w:tcPr>
          <w:p w:rsidR="00323D7D" w:rsidRDefault="00323D7D">
            <w:pPr>
              <w:pStyle w:val="ConsPlusNormal"/>
              <w:jc w:val="center"/>
            </w:pPr>
            <w:r>
              <w:t xml:space="preserve">Рыночная доля хозяйствующего субъекта (в стоимостном выражении), </w:t>
            </w:r>
            <w:r>
              <w:lastRenderedPageBreak/>
              <w:t>процентов (по области)</w:t>
            </w:r>
          </w:p>
        </w:tc>
        <w:tc>
          <w:tcPr>
            <w:tcW w:w="1984" w:type="dxa"/>
            <w:gridSpan w:val="2"/>
            <w:vAlign w:val="bottom"/>
          </w:tcPr>
          <w:p w:rsidR="00323D7D" w:rsidRDefault="00323D7D">
            <w:pPr>
              <w:pStyle w:val="ConsPlusNormal"/>
              <w:jc w:val="center"/>
            </w:pPr>
            <w:r>
              <w:lastRenderedPageBreak/>
              <w:t>Суммарный объем государственного финансирования хозяйствующего субъекта (со стороны субъекта Российской Федерации и муниципальных образований),</w:t>
            </w:r>
          </w:p>
          <w:p w:rsidR="00323D7D" w:rsidRDefault="00323D7D">
            <w:pPr>
              <w:pStyle w:val="ConsPlusNormal"/>
              <w:jc w:val="center"/>
            </w:pPr>
            <w:r>
              <w:lastRenderedPageBreak/>
              <w:t>рублей</w:t>
            </w:r>
          </w:p>
        </w:tc>
      </w:tr>
      <w:tr w:rsidR="00323D7D">
        <w:tc>
          <w:tcPr>
            <w:tcW w:w="445" w:type="dxa"/>
            <w:vMerge/>
          </w:tcPr>
          <w:p w:rsidR="00323D7D" w:rsidRDefault="00323D7D"/>
        </w:tc>
        <w:tc>
          <w:tcPr>
            <w:tcW w:w="1077" w:type="dxa"/>
            <w:vMerge/>
          </w:tcPr>
          <w:p w:rsidR="00323D7D" w:rsidRDefault="00323D7D"/>
        </w:tc>
        <w:tc>
          <w:tcPr>
            <w:tcW w:w="1191" w:type="dxa"/>
            <w:vMerge/>
          </w:tcPr>
          <w:p w:rsidR="00323D7D" w:rsidRDefault="00323D7D"/>
        </w:tc>
        <w:tc>
          <w:tcPr>
            <w:tcW w:w="1134" w:type="dxa"/>
            <w:vMerge/>
          </w:tcPr>
          <w:p w:rsidR="00323D7D" w:rsidRDefault="00323D7D"/>
        </w:tc>
        <w:tc>
          <w:tcPr>
            <w:tcW w:w="1077" w:type="dxa"/>
            <w:vMerge/>
          </w:tcPr>
          <w:p w:rsidR="00323D7D" w:rsidRDefault="00323D7D"/>
        </w:tc>
        <w:tc>
          <w:tcPr>
            <w:tcW w:w="1247" w:type="dxa"/>
            <w:vMerge/>
          </w:tcPr>
          <w:p w:rsidR="00323D7D" w:rsidRDefault="00323D7D"/>
        </w:tc>
        <w:tc>
          <w:tcPr>
            <w:tcW w:w="1077" w:type="dxa"/>
            <w:vMerge/>
          </w:tcPr>
          <w:p w:rsidR="00323D7D" w:rsidRDefault="00323D7D"/>
        </w:tc>
        <w:tc>
          <w:tcPr>
            <w:tcW w:w="964" w:type="dxa"/>
            <w:vMerge/>
          </w:tcPr>
          <w:p w:rsidR="00323D7D" w:rsidRDefault="00323D7D"/>
        </w:tc>
        <w:tc>
          <w:tcPr>
            <w:tcW w:w="964" w:type="dxa"/>
            <w:vAlign w:val="bottom"/>
          </w:tcPr>
          <w:p w:rsidR="00323D7D" w:rsidRDefault="00323D7D">
            <w:pPr>
              <w:pStyle w:val="ConsPlusNormal"/>
              <w:jc w:val="center"/>
            </w:pPr>
            <w:r>
              <w:t>местный бюджет</w:t>
            </w:r>
          </w:p>
        </w:tc>
        <w:tc>
          <w:tcPr>
            <w:tcW w:w="1020" w:type="dxa"/>
            <w:vAlign w:val="bottom"/>
          </w:tcPr>
          <w:p w:rsidR="00323D7D" w:rsidRDefault="00323D7D">
            <w:pPr>
              <w:pStyle w:val="ConsPlusNormal"/>
              <w:jc w:val="center"/>
            </w:pPr>
            <w:r>
              <w:t>областной бюджет</w:t>
            </w:r>
          </w:p>
        </w:tc>
      </w:tr>
      <w:tr w:rsidR="00323D7D">
        <w:tc>
          <w:tcPr>
            <w:tcW w:w="445" w:type="dxa"/>
            <w:vAlign w:val="center"/>
          </w:tcPr>
          <w:p w:rsidR="00323D7D" w:rsidRDefault="00323D7D">
            <w:pPr>
              <w:pStyle w:val="ConsPlusNormal"/>
              <w:jc w:val="center"/>
            </w:pPr>
            <w:r>
              <w:t>1</w:t>
            </w:r>
          </w:p>
        </w:tc>
        <w:tc>
          <w:tcPr>
            <w:tcW w:w="1077" w:type="dxa"/>
          </w:tcPr>
          <w:p w:rsidR="00323D7D" w:rsidRDefault="00323D7D">
            <w:pPr>
              <w:pStyle w:val="ConsPlusNormal"/>
            </w:pPr>
          </w:p>
        </w:tc>
        <w:tc>
          <w:tcPr>
            <w:tcW w:w="1191" w:type="dxa"/>
            <w:vAlign w:val="center"/>
          </w:tcPr>
          <w:p w:rsidR="00323D7D" w:rsidRDefault="00323D7D">
            <w:pPr>
              <w:pStyle w:val="ConsPlusNormal"/>
            </w:pPr>
          </w:p>
        </w:tc>
        <w:tc>
          <w:tcPr>
            <w:tcW w:w="1134" w:type="dxa"/>
            <w:vAlign w:val="center"/>
          </w:tcPr>
          <w:p w:rsidR="00323D7D" w:rsidRDefault="00323D7D">
            <w:pPr>
              <w:pStyle w:val="ConsPlusNormal"/>
            </w:pPr>
          </w:p>
        </w:tc>
        <w:tc>
          <w:tcPr>
            <w:tcW w:w="1077" w:type="dxa"/>
            <w:vAlign w:val="center"/>
          </w:tcPr>
          <w:p w:rsidR="00323D7D" w:rsidRDefault="00323D7D">
            <w:pPr>
              <w:pStyle w:val="ConsPlusNormal"/>
            </w:pPr>
          </w:p>
        </w:tc>
        <w:tc>
          <w:tcPr>
            <w:tcW w:w="1247" w:type="dxa"/>
            <w:vAlign w:val="center"/>
          </w:tcPr>
          <w:p w:rsidR="00323D7D" w:rsidRDefault="00323D7D">
            <w:pPr>
              <w:pStyle w:val="ConsPlusNormal"/>
            </w:pP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c>
          <w:tcPr>
            <w:tcW w:w="1020" w:type="dxa"/>
            <w:vAlign w:val="center"/>
          </w:tcPr>
          <w:p w:rsidR="00323D7D" w:rsidRDefault="00323D7D">
            <w:pPr>
              <w:pStyle w:val="ConsPlusNormal"/>
            </w:pPr>
          </w:p>
        </w:tc>
      </w:tr>
      <w:tr w:rsidR="00323D7D">
        <w:tc>
          <w:tcPr>
            <w:tcW w:w="445" w:type="dxa"/>
            <w:vAlign w:val="center"/>
          </w:tcPr>
          <w:p w:rsidR="00323D7D" w:rsidRDefault="00323D7D">
            <w:pPr>
              <w:pStyle w:val="ConsPlusNormal"/>
              <w:jc w:val="center"/>
            </w:pPr>
            <w:r>
              <w:t>2</w:t>
            </w:r>
          </w:p>
        </w:tc>
        <w:tc>
          <w:tcPr>
            <w:tcW w:w="1077" w:type="dxa"/>
          </w:tcPr>
          <w:p w:rsidR="00323D7D" w:rsidRDefault="00323D7D">
            <w:pPr>
              <w:pStyle w:val="ConsPlusNormal"/>
            </w:pPr>
          </w:p>
        </w:tc>
        <w:tc>
          <w:tcPr>
            <w:tcW w:w="1191" w:type="dxa"/>
            <w:vAlign w:val="center"/>
          </w:tcPr>
          <w:p w:rsidR="00323D7D" w:rsidRDefault="00323D7D">
            <w:pPr>
              <w:pStyle w:val="ConsPlusNormal"/>
            </w:pPr>
          </w:p>
        </w:tc>
        <w:tc>
          <w:tcPr>
            <w:tcW w:w="1134" w:type="dxa"/>
            <w:vAlign w:val="center"/>
          </w:tcPr>
          <w:p w:rsidR="00323D7D" w:rsidRDefault="00323D7D">
            <w:pPr>
              <w:pStyle w:val="ConsPlusNormal"/>
            </w:pPr>
          </w:p>
        </w:tc>
        <w:tc>
          <w:tcPr>
            <w:tcW w:w="1077" w:type="dxa"/>
            <w:vAlign w:val="center"/>
          </w:tcPr>
          <w:p w:rsidR="00323D7D" w:rsidRDefault="00323D7D">
            <w:pPr>
              <w:pStyle w:val="ConsPlusNormal"/>
            </w:pPr>
          </w:p>
        </w:tc>
        <w:tc>
          <w:tcPr>
            <w:tcW w:w="1247" w:type="dxa"/>
            <w:vAlign w:val="center"/>
          </w:tcPr>
          <w:p w:rsidR="00323D7D" w:rsidRDefault="00323D7D">
            <w:pPr>
              <w:pStyle w:val="ConsPlusNormal"/>
            </w:pPr>
          </w:p>
        </w:tc>
        <w:tc>
          <w:tcPr>
            <w:tcW w:w="1077" w:type="dxa"/>
            <w:vAlign w:val="center"/>
          </w:tcPr>
          <w:p w:rsidR="00323D7D" w:rsidRDefault="00323D7D">
            <w:pPr>
              <w:pStyle w:val="ConsPlusNormal"/>
            </w:pPr>
          </w:p>
        </w:tc>
        <w:tc>
          <w:tcPr>
            <w:tcW w:w="964" w:type="dxa"/>
            <w:vAlign w:val="center"/>
          </w:tcPr>
          <w:p w:rsidR="00323D7D" w:rsidRDefault="00323D7D">
            <w:pPr>
              <w:pStyle w:val="ConsPlusNormal"/>
            </w:pPr>
          </w:p>
        </w:tc>
        <w:tc>
          <w:tcPr>
            <w:tcW w:w="964" w:type="dxa"/>
            <w:vAlign w:val="center"/>
          </w:tcPr>
          <w:p w:rsidR="00323D7D" w:rsidRDefault="00323D7D">
            <w:pPr>
              <w:pStyle w:val="ConsPlusNormal"/>
            </w:pPr>
          </w:p>
        </w:tc>
        <w:tc>
          <w:tcPr>
            <w:tcW w:w="1020" w:type="dxa"/>
            <w:vAlign w:val="center"/>
          </w:tcPr>
          <w:p w:rsidR="00323D7D" w:rsidRDefault="00323D7D">
            <w:pPr>
              <w:pStyle w:val="ConsPlusNormal"/>
            </w:pPr>
          </w:p>
        </w:tc>
      </w:tr>
    </w:tbl>
    <w:p w:rsidR="00323D7D" w:rsidRDefault="00323D7D">
      <w:pPr>
        <w:pStyle w:val="ConsPlusNormal"/>
        <w:jc w:val="both"/>
      </w:pPr>
    </w:p>
    <w:p w:rsidR="00323D7D" w:rsidRDefault="00323D7D">
      <w:pPr>
        <w:pStyle w:val="ConsPlusNormal"/>
        <w:jc w:val="both"/>
      </w:pPr>
    </w:p>
    <w:p w:rsidR="00323D7D" w:rsidRDefault="00323D7D">
      <w:pPr>
        <w:pStyle w:val="ConsPlusNormal"/>
        <w:pBdr>
          <w:top w:val="single" w:sz="6" w:space="0" w:color="auto"/>
        </w:pBdr>
        <w:spacing w:before="100" w:after="100"/>
        <w:jc w:val="both"/>
        <w:rPr>
          <w:sz w:val="2"/>
          <w:szCs w:val="2"/>
        </w:rPr>
      </w:pPr>
    </w:p>
    <w:p w:rsidR="006C7D3C" w:rsidRDefault="006C7D3C"/>
    <w:sectPr w:rsidR="006C7D3C" w:rsidSect="008C78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7D"/>
    <w:rsid w:val="00323D7D"/>
    <w:rsid w:val="006C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D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D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919B7261938238F0D36DC03A9645986DE6646883F3CA2C2F56C748794C49B0424D2F232AE1493A7ADABE4A87CD7B2D9A406B9E1B1F26FE3BDF9P4L7I" TargetMode="External"/><Relationship Id="rId13" Type="http://schemas.openxmlformats.org/officeDocument/2006/relationships/hyperlink" Target="consultantplus://offline/ref=27C919B7261938238F0D36DC03A9645986DE6646853831A9CDF56C748794C49B0424D2E032F61891A3B3ABE4BD2A86F7P8L5I" TargetMode="External"/><Relationship Id="rId18" Type="http://schemas.openxmlformats.org/officeDocument/2006/relationships/hyperlink" Target="consultantplus://offline/ref=27C919B7261938238F0D36DC03A9645986DE6646883E30A0CCF56C748794C49B0424D2F232AE1497A5AEABE7A87CD7B2D9A406B9E1B1F26FE3BDF9P4L7I" TargetMode="External"/><Relationship Id="rId26" Type="http://schemas.openxmlformats.org/officeDocument/2006/relationships/hyperlink" Target="consultantplus://offline/ref=27C919B7261938238F0D28D115C5385C80D7394F833B33F796AA3729D09DCECC436B8BB076A31394A0A6FFB2E77D8BF488B704BAE1B3F570PEL8I" TargetMode="External"/><Relationship Id="rId3" Type="http://schemas.openxmlformats.org/officeDocument/2006/relationships/settings" Target="settings.xml"/><Relationship Id="rId21" Type="http://schemas.openxmlformats.org/officeDocument/2006/relationships/hyperlink" Target="consultantplus://offline/ref=27C919B7261938238F0D28D115C5385C80D53C43883A33F796AA3729D09DCECC516BD3BC74A70B93A0B3A9E3A2P2L1I" TargetMode="External"/><Relationship Id="rId7" Type="http://schemas.openxmlformats.org/officeDocument/2006/relationships/hyperlink" Target="consultantplus://offline/ref=27C919B7261938238F0D36DC03A9645986DE6646883F3CA2C2F56C748794C49B0424D2F232AE1493A7ADABE6A87CD7B2D9A406B9E1B1F26FE3BDF9P4L7I" TargetMode="External"/><Relationship Id="rId12" Type="http://schemas.openxmlformats.org/officeDocument/2006/relationships/hyperlink" Target="consultantplus://offline/ref=27C919B7261938238F0D36DC03A9645986DE6646883F3CA2C2F56C748794C49B0424D2F232AE1493A7ADAAE0A87CD7B2D9A406B9E1B1F26FE3BDF9P4L7I" TargetMode="External"/><Relationship Id="rId17" Type="http://schemas.openxmlformats.org/officeDocument/2006/relationships/hyperlink" Target="consultantplus://offline/ref=27C919B7261938238F0D28D115C5385C83DC3E42863533F796AA3729D09DCECC516BD3BC74A70B93A0B3A9E3A2P2L1I" TargetMode="External"/><Relationship Id="rId25" Type="http://schemas.openxmlformats.org/officeDocument/2006/relationships/hyperlink" Target="consultantplus://offline/ref=27C919B7261938238F0D36DC03A9645986DE6646883F3CA2C2F56C748794C49B0424D2F232AE1493A7ADAAE7A87CD7B2D9A406B9E1B1F26FE3BDF9P4L7I" TargetMode="External"/><Relationship Id="rId2" Type="http://schemas.microsoft.com/office/2007/relationships/stylesWithEffects" Target="stylesWithEffects.xml"/><Relationship Id="rId16" Type="http://schemas.openxmlformats.org/officeDocument/2006/relationships/hyperlink" Target="consultantplus://offline/ref=27C919B7261938238F0D28D115C5385C80D73948853C33F796AA3729D09DCECC516BD3BC74A70B93A0B3A9E3A2P2L1I" TargetMode="External"/><Relationship Id="rId20" Type="http://schemas.openxmlformats.org/officeDocument/2006/relationships/hyperlink" Target="consultantplus://offline/ref=27C919B7261938238F0D28D115C5385C80D43F43883F33F796AA3729D09DCECC436B8BB77FA841C2E3F8A6E1A73686F192AB04BCPFL6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C919B7261938238F0D28D115C5385C80D53C43883A33F796AA3729D09DCECC516BD3BC74A70B93A0B3A9E3A2P2L1I" TargetMode="External"/><Relationship Id="rId11" Type="http://schemas.openxmlformats.org/officeDocument/2006/relationships/hyperlink" Target="consultantplus://offline/ref=27C919B7261938238F0D36DC03A9645986DE6646883F3CA2C2F56C748794C49B0424D2F232AE1493A7ADAAE1A87CD7B2D9A406B9E1B1F26FE3BDF9P4L7I" TargetMode="External"/><Relationship Id="rId24" Type="http://schemas.openxmlformats.org/officeDocument/2006/relationships/hyperlink" Target="consultantplus://offline/ref=27C919B7261938238F0D36DC03A9645986DE6646883C3FA9CEF56C748794C49B0424D2E032F61891A3B3ABE4BD2A86F7P8L5I" TargetMode="External"/><Relationship Id="rId5" Type="http://schemas.openxmlformats.org/officeDocument/2006/relationships/hyperlink" Target="consultantplus://offline/ref=27C919B7261938238F0D36DC03A9645986DE6646883F3CA2C2F56C748794C49B0424D2F232AE1493A7ADABE7A87CD7B2D9A406B9E1B1F26FE3BDF9P4L7I" TargetMode="External"/><Relationship Id="rId15" Type="http://schemas.openxmlformats.org/officeDocument/2006/relationships/hyperlink" Target="consultantplus://offline/ref=27C919B7261938238F0D28D115C5385C83D23B4B833933F796AA3729D09DCECC516BD3BC74A70B93A0B3A9E3A2P2L1I" TargetMode="External"/><Relationship Id="rId23" Type="http://schemas.openxmlformats.org/officeDocument/2006/relationships/hyperlink" Target="consultantplus://offline/ref=27C919B7261938238F0D28D115C5385C80D5384A853D33F796AA3729D09DCECC516BD3BC74A70B93A0B3A9E3A2P2L1I" TargetMode="External"/><Relationship Id="rId28" Type="http://schemas.openxmlformats.org/officeDocument/2006/relationships/hyperlink" Target="consultantplus://offline/ref=27C919B7261938238F0D36DC03A9645986DE6646883F3CA2C2F56C748794C49B0424D2F232AE1493A7ADAAE6A87CD7B2D9A406B9E1B1F26FE3BDF9P4L7I" TargetMode="External"/><Relationship Id="rId10" Type="http://schemas.openxmlformats.org/officeDocument/2006/relationships/hyperlink" Target="consultantplus://offline/ref=27C919B7261938238F0D36DC03A9645986DE6646883F3CA2C2F56C748794C49B0424D2F232AE1493A7ADAAE3A87CD7B2D9A406B9E1B1F26FE3BDF9P4L7I" TargetMode="External"/><Relationship Id="rId19" Type="http://schemas.openxmlformats.org/officeDocument/2006/relationships/hyperlink" Target="consultantplus://offline/ref=27C919B7261938238F0D36DC03A9645986DE664687393EA8C9F56C748794C49B0424D2F232AE1493A7ADAAE3A87CD7B2D9A406B9E1B1F26FE3BDF9P4L7I" TargetMode="External"/><Relationship Id="rId4" Type="http://schemas.openxmlformats.org/officeDocument/2006/relationships/webSettings" Target="webSettings.xml"/><Relationship Id="rId9" Type="http://schemas.openxmlformats.org/officeDocument/2006/relationships/hyperlink" Target="consultantplus://offline/ref=27C919B7261938238F0D36DC03A9645986DE6646883F3CA2C2F56C748794C49B0424D2F232AE1493A7ADABEAA87CD7B2D9A406B9E1B1F26FE3BDF9P4L7I" TargetMode="External"/><Relationship Id="rId14" Type="http://schemas.openxmlformats.org/officeDocument/2006/relationships/hyperlink" Target="consultantplus://offline/ref=27C919B7261938238F0D28D115C5385C80D53143833433F796AA3729D09DCECC516BD3BC74A70B93A0B3A9E3A2P2L1I" TargetMode="External"/><Relationship Id="rId22" Type="http://schemas.openxmlformats.org/officeDocument/2006/relationships/hyperlink" Target="consultantplus://offline/ref=27C919B7261938238F0D28D115C5385C80D5384A843433F796AA3729D09DCECC516BD3BC74A70B93A0B3A9E3A2P2L1I" TargetMode="External"/><Relationship Id="rId27" Type="http://schemas.openxmlformats.org/officeDocument/2006/relationships/hyperlink" Target="consultantplus://offline/ref=27C919B7261938238F0D28D115C5385C80D43F43883F33F796AA3729D09DCECC516BD3BC74A70B93A0B3A9E3A2P2L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13652</Words>
  <Characters>77821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Шибрин Е.В.</dc:creator>
  <cp:lastModifiedBy>Шибрин Е.В.</cp:lastModifiedBy>
  <cp:revision>1</cp:revision>
  <dcterms:created xsi:type="dcterms:W3CDTF">2019-07-24T08:11:00Z</dcterms:created>
  <dcterms:modified xsi:type="dcterms:W3CDTF">2019-07-24T08:11:00Z</dcterms:modified>
</cp:coreProperties>
</file>