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C4B0" w14:textId="77777777" w:rsidR="00DD1EB5" w:rsidRPr="00BF2D08" w:rsidRDefault="00DD1EB5" w:rsidP="00DD1EB5">
      <w:pPr>
        <w:spacing w:line="240" w:lineRule="auto"/>
        <w:jc w:val="center"/>
        <w:rPr>
          <w:b/>
          <w:bCs/>
        </w:rPr>
      </w:pPr>
      <w:r w:rsidRPr="00BF2D08">
        <w:rPr>
          <w:b/>
          <w:bCs/>
        </w:rPr>
        <w:t>КОНТРОЛЬНО – СЧЕТН</w:t>
      </w:r>
      <w:r>
        <w:rPr>
          <w:b/>
          <w:bCs/>
        </w:rPr>
        <w:t>АЯ ПАЛАТА</w:t>
      </w:r>
    </w:p>
    <w:p w14:paraId="1EFD7832" w14:textId="77777777" w:rsidR="00DD1EB5" w:rsidRPr="00BF2D08" w:rsidRDefault="00DD1EB5" w:rsidP="00DD1EB5">
      <w:pPr>
        <w:spacing w:line="240" w:lineRule="auto"/>
        <w:jc w:val="center"/>
        <w:rPr>
          <w:b/>
          <w:bCs/>
        </w:rPr>
      </w:pPr>
      <w:r w:rsidRPr="00BF2D08">
        <w:rPr>
          <w:b/>
          <w:bCs/>
        </w:rPr>
        <w:t xml:space="preserve">ТЯЖИНСКОГО МУНИЦИПАЛЬНОГО </w:t>
      </w:r>
      <w:r>
        <w:rPr>
          <w:b/>
          <w:bCs/>
        </w:rPr>
        <w:t>ОКРУГА</w:t>
      </w:r>
      <w:r w:rsidRPr="00BF2D08">
        <w:rPr>
          <w:b/>
          <w:bCs/>
        </w:rPr>
        <w:t xml:space="preserve"> </w:t>
      </w:r>
    </w:p>
    <w:p w14:paraId="7CF8CAFC" w14:textId="77777777" w:rsidR="00DD1EB5" w:rsidRPr="00BF2D08" w:rsidRDefault="00DD1EB5" w:rsidP="00DD1EB5">
      <w:pPr>
        <w:spacing w:line="240" w:lineRule="auto"/>
        <w:jc w:val="center"/>
        <w:rPr>
          <w:b/>
          <w:bCs/>
        </w:rPr>
      </w:pPr>
    </w:p>
    <w:p w14:paraId="6F9027EB" w14:textId="77777777" w:rsidR="00DD1EB5" w:rsidRPr="00BF2D08" w:rsidRDefault="00DD1EB5" w:rsidP="00DD1EB5">
      <w:pPr>
        <w:spacing w:line="240" w:lineRule="auto"/>
        <w:jc w:val="center"/>
        <w:rPr>
          <w:szCs w:val="28"/>
        </w:rPr>
      </w:pPr>
    </w:p>
    <w:p w14:paraId="085864AD" w14:textId="77777777" w:rsidR="00DD1EB5" w:rsidRPr="00AA5235" w:rsidRDefault="00DD1EB5" w:rsidP="00DD1EB5">
      <w:pPr>
        <w:spacing w:line="240" w:lineRule="auto"/>
        <w:jc w:val="center"/>
        <w:rPr>
          <w:szCs w:val="28"/>
        </w:rPr>
      </w:pPr>
    </w:p>
    <w:p w14:paraId="421AEF87" w14:textId="77777777" w:rsidR="00DD1EB5" w:rsidRPr="00AA5235" w:rsidRDefault="00DD1EB5" w:rsidP="00DD1EB5">
      <w:pPr>
        <w:spacing w:line="240" w:lineRule="auto"/>
        <w:jc w:val="center"/>
        <w:rPr>
          <w:szCs w:val="28"/>
        </w:rPr>
      </w:pPr>
    </w:p>
    <w:p w14:paraId="1E63EE1A" w14:textId="77777777" w:rsidR="00DD1EB5" w:rsidRPr="00AA5235" w:rsidRDefault="00DD1EB5" w:rsidP="00DD1EB5">
      <w:pPr>
        <w:spacing w:line="240" w:lineRule="auto"/>
        <w:jc w:val="center"/>
        <w:rPr>
          <w:szCs w:val="28"/>
        </w:rPr>
      </w:pPr>
    </w:p>
    <w:p w14:paraId="7AB23009" w14:textId="77777777" w:rsidR="00DD1EB5" w:rsidRDefault="00DD1EB5" w:rsidP="00DD1EB5">
      <w:pPr>
        <w:spacing w:line="240" w:lineRule="auto"/>
        <w:jc w:val="center"/>
        <w:rPr>
          <w:szCs w:val="28"/>
        </w:rPr>
      </w:pPr>
    </w:p>
    <w:p w14:paraId="20E9CC3F" w14:textId="77777777" w:rsidR="00DD1EB5" w:rsidRDefault="00DD1EB5" w:rsidP="00DD1EB5">
      <w:pPr>
        <w:spacing w:line="240" w:lineRule="auto"/>
        <w:jc w:val="center"/>
        <w:rPr>
          <w:szCs w:val="28"/>
        </w:rPr>
      </w:pPr>
    </w:p>
    <w:p w14:paraId="444D53D8" w14:textId="77777777" w:rsidR="00DD1EB5" w:rsidRDefault="00DD1EB5" w:rsidP="00DD1EB5">
      <w:pPr>
        <w:spacing w:line="240" w:lineRule="auto"/>
        <w:ind w:hanging="5"/>
        <w:jc w:val="center"/>
        <w:rPr>
          <w:szCs w:val="28"/>
        </w:rPr>
      </w:pPr>
      <w:r>
        <w:rPr>
          <w:b/>
          <w:sz w:val="56"/>
          <w:szCs w:val="56"/>
        </w:rPr>
        <w:t>СТАНДАРТ</w:t>
      </w:r>
    </w:p>
    <w:p w14:paraId="65965FD5" w14:textId="77777777" w:rsidR="00DD1EB5" w:rsidRDefault="00DD1EB5" w:rsidP="00DD1EB5">
      <w:pPr>
        <w:spacing w:line="240" w:lineRule="auto"/>
        <w:jc w:val="center"/>
        <w:rPr>
          <w:b/>
          <w:iCs/>
          <w:szCs w:val="28"/>
        </w:rPr>
      </w:pPr>
      <w:r w:rsidRPr="00BF2D08">
        <w:rPr>
          <w:b/>
          <w:szCs w:val="28"/>
        </w:rPr>
        <w:t xml:space="preserve">ВНЕШНЕГО МУНИЦИПАЛЬНОГО ФИНАНСОВОГО КОНТРОЛЯ </w:t>
      </w:r>
      <w:r w:rsidRPr="00BF2D08">
        <w:rPr>
          <w:b/>
          <w:iCs/>
          <w:szCs w:val="28"/>
        </w:rPr>
        <w:t>КОНТРОЛЬНО-СЧЕТНО</w:t>
      </w:r>
      <w:r>
        <w:rPr>
          <w:b/>
          <w:iCs/>
          <w:szCs w:val="28"/>
        </w:rPr>
        <w:t>Й ПАЛАТЫ</w:t>
      </w:r>
    </w:p>
    <w:p w14:paraId="54E74A77" w14:textId="77777777" w:rsidR="00DD1EB5" w:rsidRDefault="00DD1EB5" w:rsidP="00DD1EB5">
      <w:pPr>
        <w:spacing w:line="240" w:lineRule="auto"/>
        <w:jc w:val="center"/>
        <w:rPr>
          <w:b/>
          <w:iCs/>
          <w:szCs w:val="28"/>
        </w:rPr>
      </w:pPr>
      <w:r w:rsidRPr="00BF2D08">
        <w:rPr>
          <w:b/>
          <w:iCs/>
          <w:szCs w:val="28"/>
        </w:rPr>
        <w:t xml:space="preserve">ТЯЖИНСКОГО МУНИЦИПАЛЬНОГО </w:t>
      </w:r>
      <w:r>
        <w:rPr>
          <w:b/>
          <w:iCs/>
          <w:szCs w:val="28"/>
        </w:rPr>
        <w:t>ОКРУГА</w:t>
      </w:r>
    </w:p>
    <w:p w14:paraId="48209A23" w14:textId="271FFF3D" w:rsidR="00DD1EB5" w:rsidRPr="00BF2D08" w:rsidRDefault="00DD1EB5" w:rsidP="00DD1EB5">
      <w:pPr>
        <w:spacing w:line="240" w:lineRule="auto"/>
        <w:jc w:val="center"/>
        <w:rPr>
          <w:b/>
          <w:szCs w:val="28"/>
        </w:rPr>
      </w:pPr>
      <w:r>
        <w:rPr>
          <w:b/>
          <w:iCs/>
          <w:szCs w:val="28"/>
        </w:rPr>
        <w:t>(СВМФК-КСП-</w:t>
      </w:r>
      <w:r w:rsidR="00F71948">
        <w:rPr>
          <w:b/>
          <w:iCs/>
          <w:szCs w:val="28"/>
        </w:rPr>
        <w:t>9</w:t>
      </w:r>
      <w:r>
        <w:rPr>
          <w:b/>
          <w:iCs/>
          <w:szCs w:val="28"/>
        </w:rPr>
        <w:t>)</w:t>
      </w:r>
    </w:p>
    <w:p w14:paraId="25C60190" w14:textId="77777777" w:rsidR="00DD1EB5" w:rsidRPr="0011393B" w:rsidRDefault="00DD1EB5" w:rsidP="00DD1EB5">
      <w:pPr>
        <w:widowControl w:val="0"/>
        <w:jc w:val="center"/>
        <w:rPr>
          <w:b/>
          <w:sz w:val="32"/>
          <w:szCs w:val="32"/>
        </w:rPr>
      </w:pPr>
    </w:p>
    <w:p w14:paraId="290E097D" w14:textId="2EA4606E" w:rsidR="00DD1EB5" w:rsidRPr="005A2ACE" w:rsidRDefault="00DD1EB5" w:rsidP="00DD1EB5">
      <w:pPr>
        <w:spacing w:line="240" w:lineRule="auto"/>
        <w:ind w:firstLine="0"/>
        <w:jc w:val="center"/>
        <w:rPr>
          <w:rStyle w:val="FontStyle14"/>
          <w:bCs w:val="0"/>
          <w:sz w:val="36"/>
          <w:szCs w:val="44"/>
        </w:rPr>
      </w:pPr>
      <w:r w:rsidRPr="005A2ACE">
        <w:rPr>
          <w:rStyle w:val="FontStyle14"/>
          <w:bCs w:val="0"/>
          <w:sz w:val="36"/>
          <w:szCs w:val="44"/>
        </w:rPr>
        <w:t>«Финансово-экономическая экспертиза проектов решений о внесении изменений в бюджет Тяжинского муниципального округа»</w:t>
      </w:r>
    </w:p>
    <w:p w14:paraId="1A8EC80B" w14:textId="77777777" w:rsidR="00DD1EB5" w:rsidRDefault="00DD1EB5" w:rsidP="00DD1EB5">
      <w:pPr>
        <w:spacing w:line="240" w:lineRule="auto"/>
        <w:ind w:firstLine="0"/>
        <w:jc w:val="center"/>
        <w:rPr>
          <w:rStyle w:val="FontStyle14"/>
          <w:b w:val="0"/>
          <w:szCs w:val="28"/>
        </w:rPr>
      </w:pPr>
    </w:p>
    <w:p w14:paraId="729D1A58" w14:textId="77777777" w:rsidR="00DD1EB5" w:rsidRPr="008F66A2" w:rsidRDefault="00DD1EB5" w:rsidP="00DD1EB5">
      <w:pPr>
        <w:spacing w:line="240" w:lineRule="auto"/>
        <w:jc w:val="center"/>
        <w:rPr>
          <w:sz w:val="24"/>
          <w:szCs w:val="18"/>
        </w:rPr>
      </w:pPr>
      <w:r w:rsidRPr="008F66A2">
        <w:t>(</w:t>
      </w:r>
      <w:r w:rsidRPr="008F66A2">
        <w:rPr>
          <w:sz w:val="24"/>
          <w:szCs w:val="18"/>
        </w:rPr>
        <w:t xml:space="preserve">Утвержден распоряжением председателя Контрольно-счетной палаты </w:t>
      </w:r>
    </w:p>
    <w:p w14:paraId="1008A5B2" w14:textId="3E29EC6E" w:rsidR="00DD1EB5" w:rsidRPr="004D2E92" w:rsidRDefault="00DD1EB5" w:rsidP="00DD1EB5">
      <w:pPr>
        <w:spacing w:line="240" w:lineRule="auto"/>
        <w:jc w:val="center"/>
        <w:rPr>
          <w:sz w:val="24"/>
          <w:szCs w:val="24"/>
        </w:rPr>
      </w:pPr>
      <w:r w:rsidRPr="008F66A2">
        <w:rPr>
          <w:sz w:val="24"/>
          <w:szCs w:val="18"/>
        </w:rPr>
        <w:t xml:space="preserve">Тяжинского муниципального округа от </w:t>
      </w:r>
      <w:r w:rsidR="008F66A2" w:rsidRPr="008F66A2">
        <w:rPr>
          <w:sz w:val="24"/>
          <w:szCs w:val="18"/>
        </w:rPr>
        <w:t>22</w:t>
      </w:r>
      <w:r w:rsidRPr="008F66A2">
        <w:rPr>
          <w:sz w:val="24"/>
          <w:szCs w:val="18"/>
        </w:rPr>
        <w:t>.12.2021 №</w:t>
      </w:r>
      <w:r w:rsidR="008F66A2" w:rsidRPr="008F66A2">
        <w:rPr>
          <w:sz w:val="24"/>
          <w:szCs w:val="18"/>
        </w:rPr>
        <w:t>15</w:t>
      </w:r>
      <w:r w:rsidRPr="008F66A2">
        <w:rPr>
          <w:sz w:val="24"/>
          <w:szCs w:val="18"/>
        </w:rPr>
        <w:t>-р)</w:t>
      </w:r>
    </w:p>
    <w:p w14:paraId="36C95DBB" w14:textId="77777777" w:rsidR="00DD1EB5" w:rsidRPr="00485EF2" w:rsidRDefault="00DD1EB5" w:rsidP="00DD1EB5">
      <w:pPr>
        <w:spacing w:line="240" w:lineRule="auto"/>
        <w:ind w:firstLine="0"/>
        <w:jc w:val="center"/>
        <w:rPr>
          <w:rStyle w:val="FontStyle14"/>
          <w:b w:val="0"/>
          <w:szCs w:val="28"/>
        </w:rPr>
      </w:pPr>
    </w:p>
    <w:p w14:paraId="661D8E05" w14:textId="77777777" w:rsidR="00DD1EB5" w:rsidRPr="0011393B" w:rsidRDefault="00DD1EB5" w:rsidP="00DD1EB5">
      <w:pPr>
        <w:pStyle w:val="Style2"/>
        <w:widowControl/>
        <w:ind w:firstLine="567"/>
        <w:rPr>
          <w:sz w:val="28"/>
          <w:szCs w:val="28"/>
        </w:rPr>
      </w:pPr>
    </w:p>
    <w:p w14:paraId="16DE53C6" w14:textId="77777777" w:rsidR="00DD1EB5" w:rsidRPr="0011393B" w:rsidRDefault="00DD1EB5" w:rsidP="00DD1EB5">
      <w:pPr>
        <w:widowControl w:val="0"/>
        <w:rPr>
          <w:b/>
          <w:szCs w:val="28"/>
        </w:rPr>
      </w:pPr>
    </w:p>
    <w:p w14:paraId="6A40935E" w14:textId="77777777" w:rsidR="00DD1EB5" w:rsidRPr="0011393B" w:rsidRDefault="00DD1EB5" w:rsidP="00DD1EB5">
      <w:pPr>
        <w:widowControl w:val="0"/>
        <w:jc w:val="center"/>
        <w:rPr>
          <w:b/>
          <w:szCs w:val="28"/>
        </w:rPr>
      </w:pPr>
    </w:p>
    <w:p w14:paraId="4A625F14" w14:textId="77777777" w:rsidR="00DD1EB5" w:rsidRPr="0011393B" w:rsidRDefault="00DD1EB5" w:rsidP="00DD1EB5">
      <w:pPr>
        <w:widowControl w:val="0"/>
        <w:jc w:val="center"/>
        <w:rPr>
          <w:b/>
          <w:szCs w:val="28"/>
        </w:rPr>
      </w:pPr>
    </w:p>
    <w:p w14:paraId="3AE66B9E" w14:textId="77777777" w:rsidR="00DD1EB5" w:rsidRPr="0011393B" w:rsidRDefault="00DD1EB5" w:rsidP="00DD1EB5">
      <w:pPr>
        <w:widowControl w:val="0"/>
        <w:jc w:val="center"/>
        <w:rPr>
          <w:b/>
          <w:szCs w:val="28"/>
        </w:rPr>
      </w:pPr>
    </w:p>
    <w:p w14:paraId="34BB4EB6" w14:textId="77777777" w:rsidR="00DD1EB5" w:rsidRPr="0011393B" w:rsidRDefault="00DD1EB5" w:rsidP="00DD1EB5">
      <w:pPr>
        <w:widowControl w:val="0"/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DD1EB5" w:rsidRPr="0011393B" w14:paraId="5A62831F" w14:textId="77777777" w:rsidTr="0088240C">
        <w:tc>
          <w:tcPr>
            <w:tcW w:w="4785" w:type="dxa"/>
          </w:tcPr>
          <w:p w14:paraId="10C76C72" w14:textId="77777777" w:rsidR="00DD1EB5" w:rsidRDefault="00DD1EB5" w:rsidP="0088240C">
            <w:pPr>
              <w:widowControl w:val="0"/>
              <w:jc w:val="center"/>
              <w:rPr>
                <w:szCs w:val="28"/>
              </w:rPr>
            </w:pPr>
          </w:p>
          <w:p w14:paraId="4D97FA1A" w14:textId="77777777" w:rsidR="00DD1EB5" w:rsidRPr="0011393B" w:rsidRDefault="00DD1EB5" w:rsidP="0088240C">
            <w:pPr>
              <w:widowControl w:val="0"/>
              <w:jc w:val="center"/>
              <w:rPr>
                <w:szCs w:val="28"/>
              </w:rPr>
            </w:pPr>
          </w:p>
        </w:tc>
      </w:tr>
      <w:tr w:rsidR="00DD1EB5" w:rsidRPr="0011393B" w14:paraId="7AF656DA" w14:textId="77777777" w:rsidTr="0088240C">
        <w:tc>
          <w:tcPr>
            <w:tcW w:w="4785" w:type="dxa"/>
          </w:tcPr>
          <w:p w14:paraId="104D27A3" w14:textId="77777777" w:rsidR="00DD1EB5" w:rsidRPr="0011393B" w:rsidRDefault="00DD1EB5" w:rsidP="0088240C">
            <w:pPr>
              <w:widowControl w:val="0"/>
              <w:jc w:val="center"/>
              <w:rPr>
                <w:szCs w:val="28"/>
              </w:rPr>
            </w:pPr>
          </w:p>
        </w:tc>
      </w:tr>
      <w:tr w:rsidR="00DD1EB5" w:rsidRPr="0011393B" w14:paraId="542249A1" w14:textId="77777777" w:rsidTr="0088240C">
        <w:tc>
          <w:tcPr>
            <w:tcW w:w="4785" w:type="dxa"/>
          </w:tcPr>
          <w:p w14:paraId="576EE3B4" w14:textId="77777777" w:rsidR="00DD1EB5" w:rsidRPr="0011393B" w:rsidRDefault="00DD1EB5" w:rsidP="0088240C">
            <w:pPr>
              <w:widowControl w:val="0"/>
              <w:jc w:val="center"/>
              <w:rPr>
                <w:szCs w:val="28"/>
              </w:rPr>
            </w:pPr>
          </w:p>
        </w:tc>
      </w:tr>
    </w:tbl>
    <w:p w14:paraId="426F8C24" w14:textId="77777777" w:rsidR="00DD1EB5" w:rsidRPr="0011393B" w:rsidRDefault="00DD1EB5" w:rsidP="00DD1EB5">
      <w:pPr>
        <w:widowControl w:val="0"/>
        <w:rPr>
          <w:b/>
          <w:szCs w:val="28"/>
        </w:rPr>
      </w:pPr>
    </w:p>
    <w:p w14:paraId="4C601513" w14:textId="77777777" w:rsidR="00DD1EB5" w:rsidRDefault="00DD1EB5" w:rsidP="00DD1EB5">
      <w:pPr>
        <w:widowControl w:val="0"/>
        <w:jc w:val="center"/>
        <w:rPr>
          <w:b/>
          <w:szCs w:val="28"/>
        </w:rPr>
      </w:pPr>
    </w:p>
    <w:p w14:paraId="1D154522" w14:textId="77777777" w:rsidR="00DD1EB5" w:rsidRDefault="00DD1EB5" w:rsidP="00DD1EB5">
      <w:pPr>
        <w:widowControl w:val="0"/>
        <w:jc w:val="center"/>
        <w:rPr>
          <w:b/>
          <w:szCs w:val="28"/>
        </w:rPr>
      </w:pPr>
    </w:p>
    <w:p w14:paraId="1B85EA60" w14:textId="29C21CC5" w:rsidR="00DD1EB5" w:rsidRPr="0011393B" w:rsidRDefault="00DD1EB5" w:rsidP="00DD1EB5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2021 год</w:t>
      </w:r>
    </w:p>
    <w:p w14:paraId="33832432" w14:textId="77777777" w:rsidR="00DD1EB5" w:rsidRDefault="00DD1EB5" w:rsidP="00DD1EB5">
      <w:pPr>
        <w:pStyle w:val="10"/>
        <w:shd w:val="clear" w:color="auto" w:fill="auto"/>
        <w:spacing w:after="0"/>
      </w:pPr>
      <w:bookmarkStart w:id="0" w:name="bookmark0"/>
      <w:bookmarkStart w:id="1" w:name="bookmark1"/>
      <w:r>
        <w:rPr>
          <w:color w:val="000000"/>
          <w:lang w:eastAsia="ru-RU" w:bidi="ru-RU"/>
        </w:rPr>
        <w:lastRenderedPageBreak/>
        <w:t>Содержание</w:t>
      </w:r>
      <w:bookmarkEnd w:id="0"/>
      <w:bookmarkEnd w:id="1"/>
    </w:p>
    <w:p w14:paraId="4910621D" w14:textId="6217A209" w:rsidR="00DD1EB5" w:rsidRDefault="00DD1EB5" w:rsidP="00DD1EB5">
      <w:pPr>
        <w:pStyle w:val="a4"/>
        <w:numPr>
          <w:ilvl w:val="0"/>
          <w:numId w:val="1"/>
        </w:numPr>
        <w:shd w:val="clear" w:color="auto" w:fill="auto"/>
        <w:tabs>
          <w:tab w:val="left" w:pos="400"/>
          <w:tab w:val="right" w:leader="dot" w:pos="9391"/>
        </w:tabs>
      </w:pPr>
      <w:r>
        <w:rPr>
          <w:color w:val="000000"/>
          <w:lang w:eastAsia="ru-RU" w:bidi="ru-RU"/>
        </w:rPr>
        <w:t>Общие положения</w:t>
      </w:r>
      <w:r w:rsidR="00F24B72">
        <w:rPr>
          <w:color w:val="000000"/>
          <w:lang w:eastAsia="ru-RU" w:bidi="ru-RU"/>
        </w:rPr>
        <w:t>………………………………………………………………………</w:t>
      </w:r>
      <w:r>
        <w:rPr>
          <w:color w:val="000000"/>
          <w:lang w:eastAsia="ru-RU" w:bidi="ru-RU"/>
        </w:rPr>
        <w:t>3</w:t>
      </w:r>
    </w:p>
    <w:p w14:paraId="10E67D18" w14:textId="5FF0DCF9" w:rsidR="00DD1EB5" w:rsidRPr="00F24B72" w:rsidRDefault="00DD1EB5" w:rsidP="00F24B72">
      <w:pPr>
        <w:pStyle w:val="a4"/>
        <w:numPr>
          <w:ilvl w:val="0"/>
          <w:numId w:val="1"/>
        </w:numPr>
        <w:shd w:val="clear" w:color="auto" w:fill="auto"/>
        <w:tabs>
          <w:tab w:val="left" w:pos="400"/>
        </w:tabs>
        <w:spacing w:after="0"/>
        <w:jc w:val="both"/>
      </w:pPr>
      <w:r w:rsidRPr="00F24B72">
        <w:rPr>
          <w:color w:val="000000"/>
          <w:lang w:eastAsia="ru-RU" w:bidi="ru-RU"/>
        </w:rPr>
        <w:t xml:space="preserve">Требования к проведению </w:t>
      </w:r>
      <w:r w:rsidR="00DC2FAF" w:rsidRPr="00F24B72">
        <w:rPr>
          <w:color w:val="000000"/>
          <w:lang w:eastAsia="ru-RU" w:bidi="ru-RU"/>
        </w:rPr>
        <w:t>финансово-</w:t>
      </w:r>
      <w:r w:rsidR="001F7219" w:rsidRPr="00F24B72">
        <w:rPr>
          <w:color w:val="000000"/>
          <w:lang w:eastAsia="ru-RU" w:bidi="ru-RU"/>
        </w:rPr>
        <w:t>экономической экспертизы проектов</w:t>
      </w:r>
      <w:r w:rsidR="00DC2FAF" w:rsidRPr="00F24B72">
        <w:rPr>
          <w:color w:val="000000"/>
          <w:lang w:eastAsia="ru-RU" w:bidi="ru-RU"/>
        </w:rPr>
        <w:t xml:space="preserve"> решений о внесении </w:t>
      </w:r>
      <w:r w:rsidR="00AC1CF4" w:rsidRPr="00F24B72">
        <w:rPr>
          <w:color w:val="000000"/>
          <w:lang w:eastAsia="ru-RU" w:bidi="ru-RU"/>
        </w:rPr>
        <w:t>изменений</w:t>
      </w:r>
      <w:r w:rsidRPr="00F24B72">
        <w:rPr>
          <w:color w:val="000000"/>
          <w:lang w:eastAsia="ru-RU" w:bidi="ru-RU"/>
        </w:rPr>
        <w:t xml:space="preserve"> в бюджет</w:t>
      </w:r>
      <w:r w:rsidR="00AC1CF4" w:rsidRPr="00F24B72">
        <w:rPr>
          <w:color w:val="000000"/>
          <w:lang w:eastAsia="ru-RU" w:bidi="ru-RU"/>
        </w:rPr>
        <w:t xml:space="preserve"> Тяжинского муниципального </w:t>
      </w:r>
      <w:r w:rsidR="00F24B72" w:rsidRPr="00F24B72">
        <w:rPr>
          <w:color w:val="000000"/>
          <w:lang w:eastAsia="ru-RU" w:bidi="ru-RU"/>
        </w:rPr>
        <w:t>округа...</w:t>
      </w:r>
      <w:proofErr w:type="gramStart"/>
      <w:r w:rsidR="00AC1CF4" w:rsidRPr="00F24B72">
        <w:rPr>
          <w:color w:val="000000"/>
          <w:lang w:eastAsia="ru-RU" w:bidi="ru-RU"/>
        </w:rPr>
        <w:t>…</w:t>
      </w:r>
      <w:r w:rsidR="00F24B72" w:rsidRPr="00F24B72">
        <w:rPr>
          <w:color w:val="000000"/>
          <w:lang w:eastAsia="ru-RU" w:bidi="ru-RU"/>
        </w:rPr>
        <w:t>...</w:t>
      </w:r>
      <w:r w:rsidR="00AC1CF4" w:rsidRPr="00F24B72">
        <w:rPr>
          <w:color w:val="000000"/>
          <w:lang w:eastAsia="ru-RU" w:bidi="ru-RU"/>
        </w:rPr>
        <w:t>.</w:t>
      </w:r>
      <w:proofErr w:type="gramEnd"/>
      <w:r w:rsidR="00F24B72" w:rsidRPr="00F24B72">
        <w:rPr>
          <w:color w:val="000000"/>
          <w:lang w:eastAsia="ru-RU" w:bidi="ru-RU"/>
        </w:rPr>
        <w:t>4</w:t>
      </w:r>
    </w:p>
    <w:p w14:paraId="7559C4DA" w14:textId="39A30CF2" w:rsidR="00DD1EB5" w:rsidRPr="00F24B72" w:rsidRDefault="00DD1EB5" w:rsidP="00DD1EB5">
      <w:pPr>
        <w:pStyle w:val="a4"/>
        <w:numPr>
          <w:ilvl w:val="0"/>
          <w:numId w:val="1"/>
        </w:numPr>
        <w:shd w:val="clear" w:color="auto" w:fill="auto"/>
        <w:tabs>
          <w:tab w:val="left" w:pos="400"/>
          <w:tab w:val="right" w:leader="dot" w:pos="9391"/>
        </w:tabs>
        <w:spacing w:after="0"/>
      </w:pPr>
      <w:r w:rsidRPr="00F24B72">
        <w:rPr>
          <w:color w:val="000000"/>
          <w:lang w:eastAsia="ru-RU" w:bidi="ru-RU"/>
        </w:rPr>
        <w:t>Требования к оформлению результатов экспертизы</w:t>
      </w:r>
      <w:r w:rsidR="00F24B72" w:rsidRPr="00F24B72">
        <w:rPr>
          <w:color w:val="000000"/>
          <w:lang w:eastAsia="ru-RU" w:bidi="ru-RU"/>
        </w:rPr>
        <w:t xml:space="preserve"> ………………………………...8</w:t>
      </w:r>
    </w:p>
    <w:p w14:paraId="3BFF92E9" w14:textId="0D7C8235" w:rsidR="00162D60" w:rsidRDefault="00162D60"/>
    <w:p w14:paraId="7C9BD6DC" w14:textId="018EAB30" w:rsidR="00DD1EB5" w:rsidRDefault="00DD1EB5"/>
    <w:p w14:paraId="594A0E41" w14:textId="0911A7D6" w:rsidR="00DD1EB5" w:rsidRDefault="00DD1EB5"/>
    <w:p w14:paraId="056081FB" w14:textId="6267275D" w:rsidR="00DD1EB5" w:rsidRDefault="00DD1EB5"/>
    <w:p w14:paraId="2A5E08EE" w14:textId="74896CBF" w:rsidR="00DD1EB5" w:rsidRDefault="00DD1EB5"/>
    <w:p w14:paraId="571DD6DE" w14:textId="2EC8E9AD" w:rsidR="00DD1EB5" w:rsidRDefault="00DD1EB5"/>
    <w:p w14:paraId="6CB96251" w14:textId="1EFDC0C7" w:rsidR="00DD1EB5" w:rsidRDefault="00DD1EB5"/>
    <w:p w14:paraId="07D955CF" w14:textId="37BD8C90" w:rsidR="00DD1EB5" w:rsidRDefault="00DD1EB5"/>
    <w:p w14:paraId="7DC64A26" w14:textId="3B178BD7" w:rsidR="00DD1EB5" w:rsidRDefault="00DD1EB5"/>
    <w:p w14:paraId="115C90A6" w14:textId="2725E61B" w:rsidR="00DD1EB5" w:rsidRDefault="00DD1EB5"/>
    <w:p w14:paraId="73F95D51" w14:textId="407DDF84" w:rsidR="00DD1EB5" w:rsidRDefault="00DD1EB5"/>
    <w:p w14:paraId="37F4A4CB" w14:textId="3F62D16B" w:rsidR="00DD1EB5" w:rsidRDefault="00DD1EB5"/>
    <w:p w14:paraId="4D08CF43" w14:textId="66040B90" w:rsidR="00DD1EB5" w:rsidRDefault="00DD1EB5"/>
    <w:p w14:paraId="443C856E" w14:textId="60D798F0" w:rsidR="00DD1EB5" w:rsidRDefault="00DD1EB5"/>
    <w:p w14:paraId="4A131012" w14:textId="585C570F" w:rsidR="00DD1EB5" w:rsidRDefault="00DD1EB5"/>
    <w:p w14:paraId="6984B017" w14:textId="226453CD" w:rsidR="00DD1EB5" w:rsidRDefault="00DD1EB5"/>
    <w:p w14:paraId="7DEF9318" w14:textId="6AEB05B0" w:rsidR="00DD1EB5" w:rsidRDefault="00DD1EB5"/>
    <w:p w14:paraId="55462872" w14:textId="7F8A92D3" w:rsidR="00DD1EB5" w:rsidRDefault="00DD1EB5"/>
    <w:p w14:paraId="022F9AB3" w14:textId="774E63D2" w:rsidR="00DD1EB5" w:rsidRDefault="00DD1EB5"/>
    <w:p w14:paraId="1558623C" w14:textId="7ABD5469" w:rsidR="00DD1EB5" w:rsidRDefault="00DD1EB5"/>
    <w:p w14:paraId="4C5C3E53" w14:textId="09CFCB80" w:rsidR="00DD1EB5" w:rsidRDefault="00DD1EB5"/>
    <w:p w14:paraId="03BE9CB5" w14:textId="428E8FDD" w:rsidR="00DD1EB5" w:rsidRDefault="00DD1EB5"/>
    <w:p w14:paraId="7231EF64" w14:textId="3B287A92" w:rsidR="00DD1EB5" w:rsidRDefault="00DD1EB5"/>
    <w:p w14:paraId="1AF31798" w14:textId="77777777" w:rsidR="00DD1EB5" w:rsidRDefault="00DD1EB5"/>
    <w:p w14:paraId="742A5CD7" w14:textId="18388EA8" w:rsidR="00DD1EB5" w:rsidRDefault="00DD1EB5"/>
    <w:p w14:paraId="4CC58D49" w14:textId="2A166226" w:rsidR="00DD1EB5" w:rsidRDefault="00DD1EB5"/>
    <w:p w14:paraId="37C0147C" w14:textId="77777777" w:rsidR="00AC1CF4" w:rsidRDefault="00AC1CF4"/>
    <w:p w14:paraId="7A0F6D49" w14:textId="77777777" w:rsidR="00DD1EB5" w:rsidRPr="004B1015" w:rsidRDefault="00DD1EB5" w:rsidP="008F66A2">
      <w:pPr>
        <w:pStyle w:val="11"/>
        <w:numPr>
          <w:ilvl w:val="0"/>
          <w:numId w:val="2"/>
        </w:numPr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B1015">
        <w:rPr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14:paraId="3CE08EF8" w14:textId="0C258EE0" w:rsidR="00DD1EB5" w:rsidRPr="001F7219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80"/>
        </w:tabs>
        <w:spacing w:line="240" w:lineRule="auto"/>
        <w:ind w:firstLine="567"/>
        <w:jc w:val="both"/>
        <w:rPr>
          <w:sz w:val="28"/>
          <w:szCs w:val="28"/>
        </w:rPr>
      </w:pPr>
      <w:r w:rsidRPr="001F7219">
        <w:rPr>
          <w:color w:val="000000"/>
          <w:sz w:val="28"/>
          <w:szCs w:val="28"/>
          <w:lang w:eastAsia="ru-RU" w:bidi="ru-RU"/>
        </w:rPr>
        <w:t>Стандарт внешнего муниципального финансового контроля</w:t>
      </w:r>
      <w:r w:rsidR="00DC2FAF" w:rsidRPr="001F7219">
        <w:rPr>
          <w:color w:val="000000"/>
          <w:sz w:val="28"/>
          <w:szCs w:val="28"/>
          <w:lang w:eastAsia="ru-RU" w:bidi="ru-RU"/>
        </w:rPr>
        <w:t xml:space="preserve"> Контрольно-счетной палаты Тяжинского муниципального округа СВМФК-КСП-9</w:t>
      </w:r>
      <w:r w:rsidRPr="001F7219">
        <w:rPr>
          <w:color w:val="000000"/>
          <w:sz w:val="28"/>
          <w:szCs w:val="28"/>
          <w:lang w:eastAsia="ru-RU" w:bidi="ru-RU"/>
        </w:rPr>
        <w:t xml:space="preserve"> «</w:t>
      </w:r>
      <w:r w:rsidR="00D04C7C" w:rsidRPr="001F7219">
        <w:rPr>
          <w:rStyle w:val="FontStyle14"/>
          <w:b w:val="0"/>
          <w:sz w:val="28"/>
          <w:szCs w:val="36"/>
        </w:rPr>
        <w:t>Финансово-экономическая экспертиза проектов решений о внесении изменений в бюджет Тяжинского муниципального округа</w:t>
      </w:r>
      <w:r w:rsidRPr="001F7219">
        <w:rPr>
          <w:color w:val="000000"/>
          <w:sz w:val="28"/>
          <w:szCs w:val="28"/>
          <w:lang w:eastAsia="ru-RU" w:bidi="ru-RU"/>
        </w:rPr>
        <w:t>» (далее - Стандарт) подготовлен для организации исполнения статей 157, 268.1 Бюджетного кодекса Российской Федерации, пункта</w:t>
      </w:r>
      <w:r w:rsidR="004B1015" w:rsidRPr="001F7219">
        <w:rPr>
          <w:color w:val="000000"/>
          <w:sz w:val="28"/>
          <w:szCs w:val="28"/>
          <w:lang w:eastAsia="ru-RU" w:bidi="ru-RU"/>
        </w:rPr>
        <w:t xml:space="preserve"> 1</w:t>
      </w:r>
      <w:r w:rsidRPr="001F7219">
        <w:rPr>
          <w:color w:val="000000"/>
          <w:sz w:val="28"/>
          <w:szCs w:val="28"/>
          <w:lang w:eastAsia="ru-RU" w:bidi="ru-RU"/>
        </w:rPr>
        <w:t xml:space="preserve"> статьи 17.1 Федерального закона от 06.10.2003 № 131-ФЗ «Об общих принципах организации местного самоуправления в Российской Федерации», пункта 2 статьи 9 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палате </w:t>
      </w:r>
      <w:r w:rsidR="00360C5B" w:rsidRPr="001F7219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1F7219">
        <w:rPr>
          <w:color w:val="000000"/>
          <w:sz w:val="28"/>
          <w:szCs w:val="28"/>
          <w:lang w:eastAsia="ru-RU" w:bidi="ru-RU"/>
        </w:rPr>
        <w:t xml:space="preserve">, утвержденного Решением Совета </w:t>
      </w:r>
      <w:r w:rsidR="00360C5B" w:rsidRPr="001F7219">
        <w:rPr>
          <w:color w:val="000000"/>
          <w:sz w:val="28"/>
          <w:szCs w:val="28"/>
          <w:lang w:eastAsia="ru-RU" w:bidi="ru-RU"/>
        </w:rPr>
        <w:t xml:space="preserve">народных </w:t>
      </w:r>
      <w:r w:rsidRPr="001F7219">
        <w:rPr>
          <w:color w:val="000000"/>
          <w:sz w:val="28"/>
          <w:szCs w:val="28"/>
          <w:lang w:eastAsia="ru-RU" w:bidi="ru-RU"/>
        </w:rPr>
        <w:t xml:space="preserve">депутатов </w:t>
      </w:r>
      <w:r w:rsidR="00360C5B" w:rsidRPr="001F7219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1F7219">
        <w:rPr>
          <w:color w:val="000000"/>
          <w:sz w:val="28"/>
          <w:szCs w:val="28"/>
          <w:lang w:eastAsia="ru-RU" w:bidi="ru-RU"/>
        </w:rPr>
        <w:t xml:space="preserve"> от</w:t>
      </w:r>
      <w:r w:rsidR="00360C5B" w:rsidRPr="001F7219">
        <w:rPr>
          <w:color w:val="000000"/>
          <w:sz w:val="28"/>
          <w:szCs w:val="28"/>
          <w:lang w:eastAsia="ru-RU" w:bidi="ru-RU"/>
        </w:rPr>
        <w:t xml:space="preserve"> 26</w:t>
      </w:r>
      <w:r w:rsidRPr="001F7219">
        <w:rPr>
          <w:color w:val="000000"/>
          <w:sz w:val="28"/>
          <w:szCs w:val="28"/>
          <w:lang w:eastAsia="ru-RU" w:bidi="ru-RU"/>
        </w:rPr>
        <w:t>.</w:t>
      </w:r>
      <w:r w:rsidR="00360C5B" w:rsidRPr="001F7219">
        <w:rPr>
          <w:color w:val="000000"/>
          <w:sz w:val="28"/>
          <w:szCs w:val="28"/>
          <w:lang w:eastAsia="ru-RU" w:bidi="ru-RU"/>
        </w:rPr>
        <w:t>11</w:t>
      </w:r>
      <w:r w:rsidRPr="001F7219">
        <w:rPr>
          <w:color w:val="000000"/>
          <w:sz w:val="28"/>
          <w:szCs w:val="28"/>
          <w:lang w:eastAsia="ru-RU" w:bidi="ru-RU"/>
        </w:rPr>
        <w:t>.20</w:t>
      </w:r>
      <w:r w:rsidR="00360C5B" w:rsidRPr="001F7219">
        <w:rPr>
          <w:color w:val="000000"/>
          <w:sz w:val="28"/>
          <w:szCs w:val="28"/>
          <w:lang w:eastAsia="ru-RU" w:bidi="ru-RU"/>
        </w:rPr>
        <w:t>21 г.</w:t>
      </w:r>
      <w:r w:rsidRPr="001F7219">
        <w:rPr>
          <w:color w:val="000000"/>
          <w:sz w:val="28"/>
          <w:szCs w:val="28"/>
          <w:lang w:eastAsia="ru-RU" w:bidi="ru-RU"/>
        </w:rPr>
        <w:t xml:space="preserve"> №</w:t>
      </w:r>
      <w:r w:rsidR="00360C5B" w:rsidRPr="001F7219">
        <w:rPr>
          <w:color w:val="000000"/>
          <w:sz w:val="28"/>
          <w:szCs w:val="28"/>
          <w:lang w:eastAsia="ru-RU" w:bidi="ru-RU"/>
        </w:rPr>
        <w:t>284</w:t>
      </w:r>
      <w:r w:rsidRPr="001F7219">
        <w:rPr>
          <w:color w:val="000000"/>
          <w:sz w:val="28"/>
          <w:szCs w:val="28"/>
          <w:lang w:eastAsia="ru-RU" w:bidi="ru-RU"/>
        </w:rPr>
        <w:t>.</w:t>
      </w:r>
    </w:p>
    <w:p w14:paraId="0DD986E8" w14:textId="77777777" w:rsidR="00DD1EB5" w:rsidRPr="00360C5B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70"/>
        </w:tabs>
        <w:spacing w:line="240" w:lineRule="auto"/>
        <w:ind w:firstLine="567"/>
        <w:jc w:val="both"/>
        <w:rPr>
          <w:sz w:val="28"/>
          <w:szCs w:val="28"/>
        </w:rPr>
      </w:pPr>
      <w:r w:rsidRPr="00360C5B">
        <w:rPr>
          <w:color w:val="000000"/>
          <w:sz w:val="28"/>
          <w:szCs w:val="28"/>
          <w:lang w:eastAsia="ru-RU" w:bidi="ru-RU"/>
        </w:rP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17.10.2014 № 47К (993)).</w:t>
      </w:r>
    </w:p>
    <w:p w14:paraId="6D191858" w14:textId="1FD53CA7" w:rsidR="00DD1EB5" w:rsidRPr="007F16E9" w:rsidRDefault="00DD1EB5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7F16E9">
        <w:rPr>
          <w:color w:val="000000"/>
          <w:sz w:val="28"/>
          <w:szCs w:val="28"/>
          <w:lang w:eastAsia="ru-RU" w:bidi="ru-RU"/>
        </w:rPr>
        <w:t xml:space="preserve">Стандарт не распространяет свое действие на проведение экспертизы проекта бюджета </w:t>
      </w:r>
      <w:r w:rsidR="00360C5B" w:rsidRPr="007F16E9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7F16E9">
        <w:rPr>
          <w:color w:val="000000"/>
          <w:sz w:val="28"/>
          <w:szCs w:val="28"/>
          <w:lang w:eastAsia="ru-RU" w:bidi="ru-RU"/>
        </w:rPr>
        <w:t xml:space="preserve"> на очередной финансовый год и плановый период, внешней проверки</w:t>
      </w:r>
      <w:r w:rsidR="00360C5B" w:rsidRPr="007F16E9">
        <w:rPr>
          <w:color w:val="000000"/>
          <w:sz w:val="28"/>
          <w:szCs w:val="28"/>
          <w:lang w:eastAsia="ru-RU" w:bidi="ru-RU"/>
        </w:rPr>
        <w:t xml:space="preserve"> годового</w:t>
      </w:r>
      <w:r w:rsidRPr="007F16E9">
        <w:rPr>
          <w:color w:val="000000"/>
          <w:sz w:val="28"/>
          <w:szCs w:val="28"/>
          <w:lang w:eastAsia="ru-RU" w:bidi="ru-RU"/>
        </w:rPr>
        <w:t xml:space="preserve"> отчета об исполнении бюджета</w:t>
      </w:r>
      <w:r w:rsidR="007F16E9" w:rsidRPr="007F16E9">
        <w:rPr>
          <w:color w:val="000000"/>
          <w:sz w:val="28"/>
          <w:szCs w:val="28"/>
          <w:lang w:eastAsia="ru-RU" w:bidi="ru-RU"/>
        </w:rPr>
        <w:t xml:space="preserve"> Тяжинского</w:t>
      </w:r>
      <w:r w:rsidRPr="007F16E9">
        <w:rPr>
          <w:color w:val="000000"/>
          <w:sz w:val="28"/>
          <w:szCs w:val="28"/>
          <w:lang w:eastAsia="ru-RU" w:bidi="ru-RU"/>
        </w:rPr>
        <w:t xml:space="preserve"> муниципального округ</w:t>
      </w:r>
      <w:r w:rsidR="007F16E9" w:rsidRPr="007F16E9">
        <w:rPr>
          <w:color w:val="000000"/>
          <w:sz w:val="28"/>
          <w:szCs w:val="28"/>
          <w:lang w:eastAsia="ru-RU" w:bidi="ru-RU"/>
        </w:rPr>
        <w:t>а</w:t>
      </w:r>
      <w:r w:rsidRPr="007F16E9">
        <w:rPr>
          <w:color w:val="000000"/>
          <w:sz w:val="28"/>
          <w:szCs w:val="28"/>
          <w:lang w:eastAsia="ru-RU" w:bidi="ru-RU"/>
        </w:rPr>
        <w:t>.</w:t>
      </w:r>
    </w:p>
    <w:p w14:paraId="76C7CC4B" w14:textId="140FF4DE" w:rsidR="00DD1EB5" w:rsidRPr="007F16E9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80"/>
        </w:tabs>
        <w:spacing w:line="240" w:lineRule="auto"/>
        <w:ind w:firstLine="567"/>
        <w:jc w:val="both"/>
        <w:rPr>
          <w:sz w:val="28"/>
          <w:szCs w:val="28"/>
        </w:rPr>
      </w:pPr>
      <w:r w:rsidRPr="007F16E9">
        <w:rPr>
          <w:color w:val="000000"/>
          <w:sz w:val="28"/>
          <w:szCs w:val="28"/>
          <w:lang w:eastAsia="ru-RU" w:bidi="ru-RU"/>
        </w:rPr>
        <w:t xml:space="preserve">Стандарт определяет общие требования и принципы проведения Контрольно-счетной палатой </w:t>
      </w:r>
      <w:r w:rsidR="007F16E9" w:rsidRPr="007F16E9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7F16E9">
        <w:rPr>
          <w:color w:val="000000"/>
          <w:sz w:val="28"/>
          <w:szCs w:val="28"/>
          <w:lang w:eastAsia="ru-RU" w:bidi="ru-RU"/>
        </w:rPr>
        <w:t xml:space="preserve"> (далее - Контрольно-счетная палата) экспертизы проекта решения Совета</w:t>
      </w:r>
      <w:r w:rsidR="007F16E9" w:rsidRPr="007F16E9">
        <w:rPr>
          <w:color w:val="000000"/>
          <w:sz w:val="28"/>
          <w:szCs w:val="28"/>
          <w:lang w:eastAsia="ru-RU" w:bidi="ru-RU"/>
        </w:rPr>
        <w:t xml:space="preserve"> народных</w:t>
      </w:r>
      <w:r w:rsidRPr="007F16E9">
        <w:rPr>
          <w:color w:val="000000"/>
          <w:sz w:val="28"/>
          <w:szCs w:val="28"/>
          <w:lang w:eastAsia="ru-RU" w:bidi="ru-RU"/>
        </w:rPr>
        <w:t xml:space="preserve"> депутатов </w:t>
      </w:r>
      <w:r w:rsidR="007F16E9" w:rsidRPr="007F16E9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7F16E9">
        <w:rPr>
          <w:color w:val="000000"/>
          <w:sz w:val="28"/>
          <w:szCs w:val="28"/>
          <w:lang w:eastAsia="ru-RU" w:bidi="ru-RU"/>
        </w:rPr>
        <w:t xml:space="preserve"> о внесении изменений в решение Совета</w:t>
      </w:r>
      <w:r w:rsidR="007F16E9" w:rsidRPr="007F16E9">
        <w:rPr>
          <w:color w:val="000000"/>
          <w:sz w:val="28"/>
          <w:szCs w:val="28"/>
          <w:lang w:eastAsia="ru-RU" w:bidi="ru-RU"/>
        </w:rPr>
        <w:t xml:space="preserve"> народных</w:t>
      </w:r>
      <w:r w:rsidRPr="007F16E9">
        <w:rPr>
          <w:color w:val="000000"/>
          <w:sz w:val="28"/>
          <w:szCs w:val="28"/>
          <w:lang w:eastAsia="ru-RU" w:bidi="ru-RU"/>
        </w:rPr>
        <w:t xml:space="preserve"> депутатов </w:t>
      </w:r>
      <w:r w:rsidR="007F16E9" w:rsidRPr="007F16E9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7F16E9">
        <w:rPr>
          <w:color w:val="000000"/>
          <w:sz w:val="28"/>
          <w:szCs w:val="28"/>
          <w:lang w:eastAsia="ru-RU" w:bidi="ru-RU"/>
        </w:rPr>
        <w:t xml:space="preserve"> о бюджете на очередной финансовый год и плановый период, документов и материалов, представляемых одновременно с ним в Совет</w:t>
      </w:r>
      <w:r w:rsidR="007F16E9" w:rsidRPr="007F16E9">
        <w:rPr>
          <w:color w:val="000000"/>
          <w:sz w:val="28"/>
          <w:szCs w:val="28"/>
          <w:lang w:eastAsia="ru-RU" w:bidi="ru-RU"/>
        </w:rPr>
        <w:t xml:space="preserve"> народных</w:t>
      </w:r>
      <w:r w:rsidRPr="007F16E9">
        <w:rPr>
          <w:color w:val="000000"/>
          <w:sz w:val="28"/>
          <w:szCs w:val="28"/>
          <w:lang w:eastAsia="ru-RU" w:bidi="ru-RU"/>
        </w:rPr>
        <w:t xml:space="preserve"> депутатов</w:t>
      </w:r>
      <w:r w:rsidR="007F16E9" w:rsidRPr="007F16E9">
        <w:rPr>
          <w:color w:val="000000"/>
          <w:sz w:val="28"/>
          <w:szCs w:val="28"/>
          <w:lang w:eastAsia="ru-RU" w:bidi="ru-RU"/>
        </w:rPr>
        <w:t xml:space="preserve"> Тяжинского муниципального округа</w:t>
      </w:r>
      <w:r w:rsidRPr="007F16E9">
        <w:rPr>
          <w:color w:val="000000"/>
          <w:sz w:val="28"/>
          <w:szCs w:val="28"/>
          <w:lang w:eastAsia="ru-RU" w:bidi="ru-RU"/>
        </w:rPr>
        <w:t xml:space="preserve"> (далее - Проект внесения изменений в бюджет муниципального образования) в пределах полномочий и задач, возложенных на Контрольно-счетную палату.</w:t>
      </w:r>
    </w:p>
    <w:p w14:paraId="651FE2CA" w14:textId="1FB601A2" w:rsidR="00DD1EB5" w:rsidRPr="00BE4E00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70"/>
        </w:tabs>
        <w:spacing w:line="240" w:lineRule="auto"/>
        <w:ind w:firstLine="567"/>
        <w:jc w:val="both"/>
        <w:rPr>
          <w:sz w:val="28"/>
          <w:szCs w:val="28"/>
        </w:rPr>
      </w:pPr>
      <w:r w:rsidRPr="00BE4E00">
        <w:rPr>
          <w:color w:val="000000"/>
          <w:sz w:val="28"/>
          <w:szCs w:val="28"/>
          <w:lang w:eastAsia="ru-RU" w:bidi="ru-RU"/>
        </w:rPr>
        <w:t xml:space="preserve">Стандарт предназначен для использования сотрудниками </w:t>
      </w:r>
      <w:r w:rsidR="007F16E9" w:rsidRPr="00BE4E00">
        <w:rPr>
          <w:color w:val="000000"/>
          <w:sz w:val="28"/>
          <w:szCs w:val="28"/>
          <w:lang w:eastAsia="ru-RU" w:bidi="ru-RU"/>
        </w:rPr>
        <w:t xml:space="preserve">Контрольно-счетной </w:t>
      </w:r>
      <w:r w:rsidRPr="00BE4E00">
        <w:rPr>
          <w:color w:val="000000"/>
          <w:sz w:val="28"/>
          <w:szCs w:val="28"/>
          <w:lang w:eastAsia="ru-RU" w:bidi="ru-RU"/>
        </w:rPr>
        <w:t>палаты при организации и проведении предварительного контроля внесения изменений в бюджет муниципального образования на очередной финансовый год и плановый период, проведения экспертизы и подготовки соответствующего заключения.</w:t>
      </w:r>
    </w:p>
    <w:p w14:paraId="134C5373" w14:textId="77777777" w:rsidR="00DD1EB5" w:rsidRPr="00BE4E00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70"/>
        </w:tabs>
        <w:spacing w:line="240" w:lineRule="auto"/>
        <w:ind w:firstLine="567"/>
        <w:jc w:val="both"/>
        <w:rPr>
          <w:sz w:val="28"/>
          <w:szCs w:val="28"/>
        </w:rPr>
      </w:pPr>
      <w:r w:rsidRPr="00BE4E00">
        <w:rPr>
          <w:color w:val="000000"/>
          <w:sz w:val="28"/>
          <w:szCs w:val="28"/>
          <w:lang w:eastAsia="ru-RU" w:bidi="ru-RU"/>
        </w:rPr>
        <w:t>Целью Стандарта является установление единых принципов, правил и процедур проведения предварительного контроля внесения изменений в бюджет муниципального образования на очередной финансовый год и плановый период.</w:t>
      </w:r>
    </w:p>
    <w:p w14:paraId="722A241D" w14:textId="77777777" w:rsidR="00DD1EB5" w:rsidRPr="00BE4E00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80"/>
        </w:tabs>
        <w:spacing w:line="240" w:lineRule="auto"/>
        <w:ind w:firstLine="567"/>
        <w:jc w:val="both"/>
        <w:rPr>
          <w:sz w:val="28"/>
          <w:szCs w:val="28"/>
        </w:rPr>
      </w:pPr>
      <w:r w:rsidRPr="00BE4E00">
        <w:rPr>
          <w:color w:val="000000"/>
          <w:sz w:val="28"/>
          <w:szCs w:val="28"/>
          <w:lang w:eastAsia="ru-RU" w:bidi="ru-RU"/>
        </w:rPr>
        <w:t>Задачи, решаемые Стандартом:</w:t>
      </w:r>
    </w:p>
    <w:p w14:paraId="55B8555C" w14:textId="77777777" w:rsidR="00DD1EB5" w:rsidRPr="00BE4E00" w:rsidRDefault="00DD1EB5" w:rsidP="00BE4E00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BE4E00">
        <w:rPr>
          <w:color w:val="000000"/>
          <w:sz w:val="28"/>
          <w:szCs w:val="28"/>
          <w:lang w:eastAsia="ru-RU" w:bidi="ru-RU"/>
        </w:rPr>
        <w:lastRenderedPageBreak/>
        <w:t>определение основных принципов и этапов проведения предварительного контроля внесения изменений в бюджет муниципального образования на очередной финансовый год и на плановый период;</w:t>
      </w:r>
    </w:p>
    <w:p w14:paraId="1BAF88C2" w14:textId="77777777" w:rsidR="00DD1EB5" w:rsidRPr="00BE4E00" w:rsidRDefault="00DD1EB5" w:rsidP="00BE4E00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BE4E00">
        <w:rPr>
          <w:color w:val="000000"/>
          <w:sz w:val="28"/>
          <w:szCs w:val="28"/>
          <w:lang w:eastAsia="ru-RU" w:bidi="ru-RU"/>
        </w:rPr>
        <w:t>проверка обоснованности вносимых изменений в бюджет муниципального образования на очередной финансовый год и на плановый период;</w:t>
      </w:r>
    </w:p>
    <w:p w14:paraId="381E4841" w14:textId="56066335" w:rsidR="00DD1EB5" w:rsidRPr="00BE4E00" w:rsidRDefault="00DD1EB5" w:rsidP="00BE4E00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BE4E00">
        <w:rPr>
          <w:color w:val="000000"/>
          <w:sz w:val="28"/>
          <w:szCs w:val="28"/>
          <w:lang w:eastAsia="ru-RU" w:bidi="ru-RU"/>
        </w:rPr>
        <w:t>определение структуры, содержания и основных требований к заключению Контрольно-счетной палаты на проект решения Совета</w:t>
      </w:r>
      <w:r w:rsidR="00BE4E00" w:rsidRPr="00BE4E00">
        <w:rPr>
          <w:color w:val="000000"/>
          <w:sz w:val="28"/>
          <w:szCs w:val="28"/>
          <w:lang w:eastAsia="ru-RU" w:bidi="ru-RU"/>
        </w:rPr>
        <w:t xml:space="preserve"> народных</w:t>
      </w:r>
      <w:r w:rsidRPr="00BE4E00">
        <w:rPr>
          <w:color w:val="000000"/>
          <w:sz w:val="28"/>
          <w:szCs w:val="28"/>
          <w:lang w:eastAsia="ru-RU" w:bidi="ru-RU"/>
        </w:rPr>
        <w:t xml:space="preserve"> депутатов</w:t>
      </w:r>
      <w:r w:rsidR="00BE4E00" w:rsidRPr="00BE4E00">
        <w:rPr>
          <w:color w:val="000000"/>
          <w:sz w:val="28"/>
          <w:szCs w:val="28"/>
          <w:lang w:eastAsia="ru-RU" w:bidi="ru-RU"/>
        </w:rPr>
        <w:t xml:space="preserve"> Тяжинского муниципального округа </w:t>
      </w:r>
      <w:r w:rsidRPr="00BE4E00">
        <w:rPr>
          <w:color w:val="000000"/>
          <w:sz w:val="28"/>
          <w:szCs w:val="28"/>
          <w:lang w:eastAsia="ru-RU" w:bidi="ru-RU"/>
        </w:rPr>
        <w:t>о внесении изменений в бюджет муниципального образования на очередной финансовый год и плановый период;</w:t>
      </w:r>
    </w:p>
    <w:p w14:paraId="7CC6ADEA" w14:textId="277EBD05" w:rsidR="00DD1EB5" w:rsidRPr="00BE4E00" w:rsidRDefault="00DD1EB5" w:rsidP="00BE4E00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BE4E00">
        <w:rPr>
          <w:color w:val="000000"/>
          <w:sz w:val="28"/>
          <w:szCs w:val="28"/>
          <w:lang w:eastAsia="ru-RU" w:bidi="ru-RU"/>
        </w:rPr>
        <w:t>установление взаимодействия между направлениями деятельности Кон</w:t>
      </w:r>
      <w:r w:rsidR="00BE4E00" w:rsidRPr="00BE4E00">
        <w:rPr>
          <w:color w:val="000000"/>
          <w:sz w:val="28"/>
          <w:szCs w:val="28"/>
          <w:lang w:eastAsia="ru-RU" w:bidi="ru-RU"/>
        </w:rPr>
        <w:t>т</w:t>
      </w:r>
      <w:r w:rsidRPr="00BE4E00">
        <w:rPr>
          <w:color w:val="000000"/>
          <w:sz w:val="28"/>
          <w:szCs w:val="28"/>
          <w:lang w:eastAsia="ru-RU" w:bidi="ru-RU"/>
        </w:rPr>
        <w:t>рольно-счетной палаты в ходе проведения предварительного контроля внесения изменений в бюджет муниципального образования на очередной финансовый год и плановый период.</w:t>
      </w:r>
    </w:p>
    <w:p w14:paraId="6D0AF513" w14:textId="3541547A" w:rsidR="00DD1EB5" w:rsidRPr="00BE4E00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80"/>
        </w:tabs>
        <w:spacing w:line="240" w:lineRule="auto"/>
        <w:ind w:firstLine="567"/>
        <w:jc w:val="both"/>
        <w:rPr>
          <w:sz w:val="28"/>
          <w:szCs w:val="28"/>
        </w:rPr>
      </w:pPr>
      <w:r w:rsidRPr="00BE4E00">
        <w:rPr>
          <w:color w:val="000000"/>
          <w:sz w:val="28"/>
          <w:szCs w:val="28"/>
          <w:lang w:eastAsia="ru-RU" w:bidi="ru-RU"/>
        </w:rPr>
        <w:t xml:space="preserve">При проведении экспертизы </w:t>
      </w:r>
      <w:r w:rsidR="00BE4E00" w:rsidRPr="00BE4E00">
        <w:rPr>
          <w:color w:val="000000"/>
          <w:sz w:val="28"/>
          <w:szCs w:val="28"/>
          <w:lang w:eastAsia="ru-RU" w:bidi="ru-RU"/>
        </w:rPr>
        <w:t>Контрольно</w:t>
      </w:r>
      <w:r w:rsidRPr="00BE4E00">
        <w:rPr>
          <w:color w:val="000000"/>
          <w:sz w:val="28"/>
          <w:szCs w:val="28"/>
          <w:lang w:eastAsia="ru-RU" w:bidi="ru-RU"/>
        </w:rPr>
        <w:t>-счетн</w:t>
      </w:r>
      <w:r w:rsidR="00BE4E00" w:rsidRPr="00BE4E00">
        <w:rPr>
          <w:color w:val="000000"/>
          <w:sz w:val="28"/>
          <w:szCs w:val="28"/>
          <w:lang w:eastAsia="ru-RU" w:bidi="ru-RU"/>
        </w:rPr>
        <w:t>ая</w:t>
      </w:r>
      <w:r w:rsidRPr="00BE4E00">
        <w:rPr>
          <w:color w:val="000000"/>
          <w:sz w:val="28"/>
          <w:szCs w:val="28"/>
          <w:lang w:eastAsia="ru-RU" w:bidi="ru-RU"/>
        </w:rPr>
        <w:t xml:space="preserve"> палат</w:t>
      </w:r>
      <w:r w:rsidR="00BE4E00" w:rsidRPr="00BE4E00">
        <w:rPr>
          <w:color w:val="000000"/>
          <w:sz w:val="28"/>
          <w:szCs w:val="28"/>
          <w:lang w:eastAsia="ru-RU" w:bidi="ru-RU"/>
        </w:rPr>
        <w:t>а</w:t>
      </w:r>
      <w:r w:rsidRPr="00BE4E00">
        <w:rPr>
          <w:color w:val="000000"/>
          <w:sz w:val="28"/>
          <w:szCs w:val="28"/>
          <w:lang w:eastAsia="ru-RU" w:bidi="ru-RU"/>
        </w:rPr>
        <w:t xml:space="preserve"> в рамках своей компетенции вправе отражать возможные коррупциогенные риски, усматриваемые в ходе ее проведения.</w:t>
      </w:r>
    </w:p>
    <w:p w14:paraId="5868B889" w14:textId="77777777" w:rsidR="00DD1EB5" w:rsidRPr="001F7219" w:rsidRDefault="00DD1EB5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F7219">
        <w:rPr>
          <w:color w:val="000000"/>
          <w:sz w:val="28"/>
          <w:szCs w:val="28"/>
          <w:lang w:eastAsia="ru-RU" w:bidi="ru-RU"/>
        </w:rPr>
        <w:t>1.8 В соответствии с подпунктами 6 и 7 части 1 статьи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2 статьи 3 и пунктом 2 части 1 статьи 6 Федерального закона от 27.07.2006 № 152-ФЗ «О персональных данных» должностные лица главных распорядителей, распорядителей, получателей бюджетных средств по требованию сотрудников Контрольно-счетной палаты, осуществляющих экспертизу, обязаны предоставлять запрашиваемую ими информацию, относящуюся к персональным данным. При этом получение согласия субъектов персональных данных на обработку персональных данных не требуется.</w:t>
      </w:r>
    </w:p>
    <w:p w14:paraId="6F1C4BED" w14:textId="77777777" w:rsidR="00DD1EB5" w:rsidRPr="00DD1EB5" w:rsidRDefault="00DD1EB5" w:rsidP="00B453BE">
      <w:pPr>
        <w:tabs>
          <w:tab w:val="left" w:pos="1134"/>
        </w:tabs>
        <w:spacing w:line="240" w:lineRule="auto"/>
        <w:ind w:firstLine="567"/>
        <w:rPr>
          <w:szCs w:val="28"/>
          <w:highlight w:val="yellow"/>
        </w:rPr>
      </w:pPr>
    </w:p>
    <w:p w14:paraId="494E95EB" w14:textId="77777777" w:rsidR="00124564" w:rsidRPr="00124564" w:rsidRDefault="00DD1EB5" w:rsidP="00124564">
      <w:pPr>
        <w:pStyle w:val="11"/>
        <w:numPr>
          <w:ilvl w:val="0"/>
          <w:numId w:val="2"/>
        </w:numPr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24564">
        <w:rPr>
          <w:b/>
          <w:bCs/>
          <w:color w:val="000000"/>
          <w:sz w:val="28"/>
          <w:szCs w:val="28"/>
          <w:lang w:eastAsia="ru-RU" w:bidi="ru-RU"/>
        </w:rPr>
        <w:t xml:space="preserve">Требования </w:t>
      </w:r>
      <w:r w:rsidR="001F7219" w:rsidRPr="00124564">
        <w:rPr>
          <w:b/>
          <w:bCs/>
          <w:color w:val="000000"/>
          <w:sz w:val="28"/>
          <w:szCs w:val="28"/>
          <w:lang w:eastAsia="ru-RU" w:bidi="ru-RU"/>
        </w:rPr>
        <w:t xml:space="preserve">к проведению финансово-экономической экспертизы проектов решений о внесении изменений в бюджет </w:t>
      </w:r>
    </w:p>
    <w:p w14:paraId="2B99A52E" w14:textId="6F91D969" w:rsidR="00DD1EB5" w:rsidRPr="00124564" w:rsidRDefault="001F7219" w:rsidP="00124564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24564">
        <w:rPr>
          <w:b/>
          <w:bCs/>
          <w:color w:val="000000"/>
          <w:sz w:val="28"/>
          <w:szCs w:val="28"/>
          <w:lang w:eastAsia="ru-RU" w:bidi="ru-RU"/>
        </w:rPr>
        <w:t>Тяжинского муниципального округа</w:t>
      </w:r>
    </w:p>
    <w:p w14:paraId="4062A6B5" w14:textId="641917E0" w:rsidR="00DD1EB5" w:rsidRPr="00FD341B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70"/>
        </w:tabs>
        <w:spacing w:line="240" w:lineRule="auto"/>
        <w:ind w:firstLine="567"/>
        <w:jc w:val="both"/>
        <w:rPr>
          <w:sz w:val="28"/>
          <w:szCs w:val="28"/>
        </w:rPr>
      </w:pPr>
      <w:r w:rsidRPr="00FD341B">
        <w:rPr>
          <w:color w:val="000000"/>
          <w:sz w:val="28"/>
          <w:szCs w:val="28"/>
          <w:lang w:eastAsia="ru-RU" w:bidi="ru-RU"/>
        </w:rPr>
        <w:t>Предварительный контроль внесения изменений в бюджет муниципального образования на очередной финансовый год и плановый период включает в себя осуществление анализа обоснованности показателей внесения изменений в бюджет муниципального образования на очередной финансовый год и плановый период, наличия и состояния нормативной методической базы внесения изменений в бюджет муниципального образования и подготовки заключения Контрольно-счетной палаты на проект решения Совета</w:t>
      </w:r>
      <w:r w:rsidR="00FD341B" w:rsidRPr="00FD341B">
        <w:rPr>
          <w:color w:val="000000"/>
          <w:sz w:val="28"/>
          <w:szCs w:val="28"/>
          <w:lang w:eastAsia="ru-RU" w:bidi="ru-RU"/>
        </w:rPr>
        <w:t xml:space="preserve"> народных</w:t>
      </w:r>
      <w:r w:rsidRPr="00FD341B">
        <w:rPr>
          <w:color w:val="000000"/>
          <w:sz w:val="28"/>
          <w:szCs w:val="28"/>
          <w:lang w:eastAsia="ru-RU" w:bidi="ru-RU"/>
        </w:rPr>
        <w:t xml:space="preserve"> депутатов</w:t>
      </w:r>
      <w:r w:rsidR="00FD341B" w:rsidRPr="00FD341B">
        <w:rPr>
          <w:color w:val="000000"/>
          <w:sz w:val="28"/>
          <w:szCs w:val="28"/>
          <w:lang w:eastAsia="ru-RU" w:bidi="ru-RU"/>
        </w:rPr>
        <w:t xml:space="preserve"> Тяжинского муниципального округа</w:t>
      </w:r>
      <w:r w:rsidRPr="00FD341B">
        <w:rPr>
          <w:color w:val="000000"/>
          <w:sz w:val="28"/>
          <w:szCs w:val="28"/>
          <w:lang w:eastAsia="ru-RU" w:bidi="ru-RU"/>
        </w:rPr>
        <w:t xml:space="preserve"> о внесении изменений в бюджет муниципального образования на очередной финансовый год и плановый период.</w:t>
      </w:r>
    </w:p>
    <w:p w14:paraId="23A25528" w14:textId="77777777" w:rsidR="00DD1EB5" w:rsidRPr="00FD341B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70"/>
        </w:tabs>
        <w:spacing w:line="240" w:lineRule="auto"/>
        <w:ind w:firstLine="567"/>
        <w:jc w:val="both"/>
        <w:rPr>
          <w:sz w:val="28"/>
          <w:szCs w:val="28"/>
        </w:rPr>
      </w:pPr>
      <w:r w:rsidRPr="00FD341B">
        <w:rPr>
          <w:color w:val="000000"/>
          <w:sz w:val="28"/>
          <w:szCs w:val="28"/>
          <w:lang w:eastAsia="ru-RU" w:bidi="ru-RU"/>
        </w:rPr>
        <w:t xml:space="preserve">Целью предварительного контроля внесения изменений в бюджет муниципального образования на очередной финансовый год и плановый период является определение достоверности и обоснованности показателей вносимых изменений в бюджет муниципального образования на очередной финансовый </w:t>
      </w:r>
      <w:r w:rsidRPr="00FD341B">
        <w:rPr>
          <w:color w:val="000000"/>
          <w:sz w:val="28"/>
          <w:szCs w:val="28"/>
          <w:lang w:eastAsia="ru-RU" w:bidi="ru-RU"/>
        </w:rPr>
        <w:lastRenderedPageBreak/>
        <w:t>год и плановый период.</w:t>
      </w:r>
    </w:p>
    <w:p w14:paraId="25A9AC7C" w14:textId="77777777" w:rsidR="00DD1EB5" w:rsidRPr="00FD341B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80"/>
        </w:tabs>
        <w:spacing w:line="240" w:lineRule="auto"/>
        <w:ind w:firstLine="567"/>
        <w:jc w:val="both"/>
        <w:rPr>
          <w:sz w:val="28"/>
          <w:szCs w:val="28"/>
        </w:rPr>
      </w:pPr>
      <w:r w:rsidRPr="00FD341B">
        <w:rPr>
          <w:color w:val="000000"/>
          <w:sz w:val="28"/>
          <w:szCs w:val="28"/>
          <w:lang w:eastAsia="ru-RU" w:bidi="ru-RU"/>
        </w:rPr>
        <w:t>Задачами предварительного контроля внесения изменений в бюджет муниципального образования на очередной финансовый год и плановый период являются:</w:t>
      </w:r>
    </w:p>
    <w:p w14:paraId="794AD96D" w14:textId="1C614BB4" w:rsidR="00DD1EB5" w:rsidRPr="00FD341B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35"/>
        </w:tabs>
        <w:spacing w:line="240" w:lineRule="auto"/>
        <w:ind w:firstLine="567"/>
        <w:jc w:val="both"/>
        <w:rPr>
          <w:sz w:val="28"/>
          <w:szCs w:val="28"/>
        </w:rPr>
      </w:pPr>
      <w:r w:rsidRPr="00FD341B">
        <w:rPr>
          <w:color w:val="000000"/>
          <w:sz w:val="28"/>
          <w:szCs w:val="28"/>
          <w:lang w:eastAsia="ru-RU" w:bidi="ru-RU"/>
        </w:rPr>
        <w:t>определение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муниципального образования на очередной финансовый год и плановый период, а также документов и материалов, представляемых одновременно с ним в Совет</w:t>
      </w:r>
      <w:r w:rsidR="00FD341B" w:rsidRPr="00FD341B">
        <w:rPr>
          <w:color w:val="000000"/>
          <w:sz w:val="28"/>
          <w:szCs w:val="28"/>
          <w:lang w:eastAsia="ru-RU" w:bidi="ru-RU"/>
        </w:rPr>
        <w:t xml:space="preserve"> народных</w:t>
      </w:r>
      <w:r w:rsidRPr="00FD341B">
        <w:rPr>
          <w:color w:val="000000"/>
          <w:sz w:val="28"/>
          <w:szCs w:val="28"/>
          <w:lang w:eastAsia="ru-RU" w:bidi="ru-RU"/>
        </w:rPr>
        <w:t xml:space="preserve"> депутатов </w:t>
      </w:r>
      <w:r w:rsidR="00FD341B" w:rsidRPr="00FD341B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FD341B">
        <w:rPr>
          <w:color w:val="000000"/>
          <w:sz w:val="28"/>
          <w:szCs w:val="28"/>
          <w:lang w:eastAsia="ru-RU" w:bidi="ru-RU"/>
        </w:rPr>
        <w:t>;</w:t>
      </w:r>
    </w:p>
    <w:p w14:paraId="47841645" w14:textId="77777777" w:rsidR="00DD1EB5" w:rsidRPr="00FD341B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35"/>
        </w:tabs>
        <w:spacing w:line="240" w:lineRule="auto"/>
        <w:ind w:firstLine="567"/>
        <w:jc w:val="both"/>
        <w:rPr>
          <w:sz w:val="28"/>
          <w:szCs w:val="28"/>
        </w:rPr>
      </w:pPr>
      <w:r w:rsidRPr="00FD341B">
        <w:rPr>
          <w:color w:val="000000"/>
          <w:sz w:val="28"/>
          <w:szCs w:val="28"/>
          <w:lang w:eastAsia="ru-RU" w:bidi="ru-RU"/>
        </w:rPr>
        <w:t>определение обоснованности, целесообразности и достоверности показателей, содержащихся в проекте решения о внесении изменений в бюджет муниципального образования на очередной финансовый год и плановый период, документах и материалах, представляемых одновременно с ним.</w:t>
      </w:r>
    </w:p>
    <w:p w14:paraId="31572FA8" w14:textId="67BC2B28" w:rsidR="00DD1EB5" w:rsidRPr="007E4FD5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70"/>
        </w:tabs>
        <w:spacing w:line="240" w:lineRule="auto"/>
        <w:ind w:firstLine="567"/>
        <w:jc w:val="both"/>
        <w:rPr>
          <w:sz w:val="28"/>
          <w:szCs w:val="28"/>
        </w:rPr>
      </w:pPr>
      <w:r w:rsidRPr="007E4FD5">
        <w:rPr>
          <w:color w:val="000000"/>
          <w:sz w:val="28"/>
          <w:szCs w:val="28"/>
          <w:lang w:eastAsia="ru-RU" w:bidi="ru-RU"/>
        </w:rPr>
        <w:t>Предметом предварительного контроля внесения изменений в бюджет муниципального образования являются проект решения Совета</w:t>
      </w:r>
      <w:r w:rsidR="00E77250" w:rsidRPr="007E4FD5">
        <w:rPr>
          <w:color w:val="000000"/>
          <w:sz w:val="28"/>
          <w:szCs w:val="28"/>
          <w:lang w:eastAsia="ru-RU" w:bidi="ru-RU"/>
        </w:rPr>
        <w:t xml:space="preserve"> народных</w:t>
      </w:r>
      <w:r w:rsidRPr="007E4FD5">
        <w:rPr>
          <w:color w:val="000000"/>
          <w:sz w:val="28"/>
          <w:szCs w:val="28"/>
          <w:lang w:eastAsia="ru-RU" w:bidi="ru-RU"/>
        </w:rPr>
        <w:t xml:space="preserve"> депутатов </w:t>
      </w:r>
      <w:r w:rsidR="00E77250" w:rsidRPr="007E4FD5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7E4FD5">
        <w:rPr>
          <w:color w:val="000000"/>
          <w:sz w:val="28"/>
          <w:szCs w:val="28"/>
          <w:lang w:eastAsia="ru-RU" w:bidi="ru-RU"/>
        </w:rPr>
        <w:t xml:space="preserve"> о внесении изменений в бюджет муниципального образования на очередной финансовый год и плановый период, документы и материалы, представляемые одновременно с ним в Совет </w:t>
      </w:r>
      <w:r w:rsidR="007E4FD5" w:rsidRPr="007E4FD5">
        <w:rPr>
          <w:color w:val="000000"/>
          <w:sz w:val="28"/>
          <w:szCs w:val="28"/>
          <w:lang w:eastAsia="ru-RU" w:bidi="ru-RU"/>
        </w:rPr>
        <w:t>народных депутатов Тяжинского муниципального округа</w:t>
      </w:r>
      <w:r w:rsidRPr="007E4FD5">
        <w:rPr>
          <w:color w:val="000000"/>
          <w:sz w:val="28"/>
          <w:szCs w:val="28"/>
          <w:lang w:eastAsia="ru-RU" w:bidi="ru-RU"/>
        </w:rPr>
        <w:t>, и, иные документы и информация, запрашиваемые Контрольно-счетной палатой для проведения экспертизы.</w:t>
      </w:r>
    </w:p>
    <w:p w14:paraId="1D79C8BE" w14:textId="5DB20DA2" w:rsidR="00DD1EB5" w:rsidRPr="00EC7C11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60"/>
          <w:tab w:val="left" w:pos="8480"/>
        </w:tabs>
        <w:spacing w:line="240" w:lineRule="auto"/>
        <w:ind w:firstLine="567"/>
        <w:jc w:val="both"/>
        <w:rPr>
          <w:sz w:val="28"/>
          <w:szCs w:val="28"/>
        </w:rPr>
      </w:pPr>
      <w:r w:rsidRPr="00EC7C11">
        <w:rPr>
          <w:color w:val="000000"/>
          <w:sz w:val="28"/>
          <w:szCs w:val="28"/>
          <w:lang w:eastAsia="ru-RU" w:bidi="ru-RU"/>
        </w:rPr>
        <w:t xml:space="preserve">При осуществлении предварительного контроля внесения изменении в бюджет муниципального образования на очередной финансовый год и на плановый период проверяется и анализируется соответствие вносимых изменений в бюджет </w:t>
      </w:r>
      <w:r w:rsidR="007E4FD5" w:rsidRPr="00EC7C11">
        <w:rPr>
          <w:color w:val="000000"/>
          <w:sz w:val="28"/>
          <w:szCs w:val="28"/>
          <w:lang w:eastAsia="ru-RU" w:bidi="ru-RU"/>
        </w:rPr>
        <w:t xml:space="preserve">Тяжинского муниципального округа </w:t>
      </w:r>
      <w:r w:rsidRPr="00EC7C11">
        <w:rPr>
          <w:color w:val="000000"/>
          <w:sz w:val="28"/>
          <w:szCs w:val="28"/>
          <w:lang w:eastAsia="ru-RU" w:bidi="ru-RU"/>
        </w:rPr>
        <w:t>положениям Бюджетного кодекса Российской Федерации и требованиям Положения о бюджетном процессе, утвержденным Решением Совета</w:t>
      </w:r>
      <w:r w:rsidR="007E4FD5" w:rsidRPr="00EC7C11">
        <w:rPr>
          <w:color w:val="000000"/>
          <w:sz w:val="28"/>
          <w:szCs w:val="28"/>
          <w:lang w:eastAsia="ru-RU" w:bidi="ru-RU"/>
        </w:rPr>
        <w:t xml:space="preserve"> народных </w:t>
      </w:r>
      <w:r w:rsidRPr="00EC7C11">
        <w:rPr>
          <w:color w:val="000000"/>
          <w:sz w:val="28"/>
          <w:szCs w:val="28"/>
          <w:lang w:eastAsia="ru-RU" w:bidi="ru-RU"/>
        </w:rPr>
        <w:t xml:space="preserve">депутатов </w:t>
      </w:r>
      <w:r w:rsidR="007E4FD5" w:rsidRPr="00EC7C11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EC7C11">
        <w:rPr>
          <w:color w:val="000000"/>
          <w:sz w:val="28"/>
          <w:szCs w:val="28"/>
          <w:lang w:eastAsia="ru-RU" w:bidi="ru-RU"/>
        </w:rPr>
        <w:t xml:space="preserve"> от </w:t>
      </w:r>
      <w:r w:rsidR="007E4FD5" w:rsidRPr="00EC7C11">
        <w:rPr>
          <w:color w:val="000000"/>
          <w:sz w:val="28"/>
          <w:szCs w:val="28"/>
          <w:lang w:eastAsia="ru-RU" w:bidi="ru-RU"/>
        </w:rPr>
        <w:t>26</w:t>
      </w:r>
      <w:r w:rsidRPr="00EC7C11">
        <w:rPr>
          <w:color w:val="000000"/>
          <w:sz w:val="28"/>
          <w:szCs w:val="28"/>
          <w:lang w:eastAsia="ru-RU" w:bidi="ru-RU"/>
        </w:rPr>
        <w:t>.</w:t>
      </w:r>
      <w:r w:rsidR="007E4FD5" w:rsidRPr="00EC7C11">
        <w:rPr>
          <w:color w:val="000000"/>
          <w:sz w:val="28"/>
          <w:szCs w:val="28"/>
          <w:lang w:eastAsia="ru-RU" w:bidi="ru-RU"/>
        </w:rPr>
        <w:t>12</w:t>
      </w:r>
      <w:r w:rsidRPr="00EC7C11">
        <w:rPr>
          <w:color w:val="000000"/>
          <w:sz w:val="28"/>
          <w:szCs w:val="28"/>
          <w:lang w:eastAsia="ru-RU" w:bidi="ru-RU"/>
        </w:rPr>
        <w:t>.2019</w:t>
      </w:r>
      <w:r w:rsidR="007E4FD5" w:rsidRPr="00EC7C11">
        <w:rPr>
          <w:color w:val="000000"/>
          <w:sz w:val="28"/>
          <w:szCs w:val="28"/>
          <w:lang w:eastAsia="ru-RU" w:bidi="ru-RU"/>
        </w:rPr>
        <w:t xml:space="preserve"> г. </w:t>
      </w:r>
      <w:r w:rsidRPr="00EC7C11">
        <w:rPr>
          <w:color w:val="000000"/>
          <w:sz w:val="28"/>
          <w:szCs w:val="28"/>
          <w:lang w:eastAsia="ru-RU" w:bidi="ru-RU"/>
        </w:rPr>
        <w:t>№</w:t>
      </w:r>
      <w:r w:rsidR="007E4FD5" w:rsidRPr="00EC7C11">
        <w:rPr>
          <w:color w:val="000000"/>
          <w:sz w:val="28"/>
          <w:szCs w:val="28"/>
          <w:lang w:eastAsia="ru-RU" w:bidi="ru-RU"/>
        </w:rPr>
        <w:t xml:space="preserve">19 </w:t>
      </w:r>
      <w:r w:rsidRPr="00EC7C11">
        <w:rPr>
          <w:color w:val="000000"/>
          <w:sz w:val="28"/>
          <w:szCs w:val="28"/>
          <w:lang w:eastAsia="ru-RU" w:bidi="ru-RU"/>
        </w:rPr>
        <w:t xml:space="preserve">«Об утверждении Положения о бюджетном процессе в </w:t>
      </w:r>
      <w:r w:rsidR="00EC7C11" w:rsidRPr="00EC7C11">
        <w:rPr>
          <w:color w:val="000000"/>
          <w:sz w:val="28"/>
          <w:szCs w:val="28"/>
          <w:lang w:eastAsia="ru-RU" w:bidi="ru-RU"/>
        </w:rPr>
        <w:t>Тяжинском муниципальном округе</w:t>
      </w:r>
      <w:r w:rsidRPr="00EC7C11">
        <w:rPr>
          <w:color w:val="000000"/>
          <w:sz w:val="28"/>
          <w:szCs w:val="28"/>
          <w:lang w:eastAsia="ru-RU" w:bidi="ru-RU"/>
        </w:rPr>
        <w:t>» (далее - Положение о бюджетном процессе), по следующим</w:t>
      </w:r>
      <w:r w:rsidR="007E4FD5" w:rsidRPr="00EC7C11">
        <w:rPr>
          <w:color w:val="000000"/>
          <w:sz w:val="28"/>
          <w:szCs w:val="28"/>
          <w:lang w:eastAsia="ru-RU" w:bidi="ru-RU"/>
        </w:rPr>
        <w:t xml:space="preserve"> </w:t>
      </w:r>
      <w:r w:rsidRPr="00EC7C11">
        <w:rPr>
          <w:color w:val="000000"/>
          <w:sz w:val="28"/>
          <w:szCs w:val="28"/>
          <w:lang w:eastAsia="ru-RU" w:bidi="ru-RU"/>
        </w:rPr>
        <w:t>позициям:</w:t>
      </w:r>
    </w:p>
    <w:p w14:paraId="6416EEA6" w14:textId="77777777" w:rsidR="00DD1EB5" w:rsidRPr="00EC7C11" w:rsidRDefault="00DD1EB5" w:rsidP="00B453BE">
      <w:pPr>
        <w:pStyle w:val="11"/>
        <w:numPr>
          <w:ilvl w:val="2"/>
          <w:numId w:val="2"/>
        </w:numPr>
        <w:shd w:val="clear" w:color="auto" w:fill="auto"/>
        <w:tabs>
          <w:tab w:val="left" w:pos="1134"/>
          <w:tab w:val="left" w:pos="1384"/>
        </w:tabs>
        <w:spacing w:line="240" w:lineRule="auto"/>
        <w:ind w:firstLine="567"/>
        <w:jc w:val="both"/>
        <w:rPr>
          <w:sz w:val="28"/>
          <w:szCs w:val="28"/>
        </w:rPr>
      </w:pPr>
      <w:r w:rsidRPr="00EC7C11">
        <w:rPr>
          <w:color w:val="000000"/>
          <w:sz w:val="28"/>
          <w:szCs w:val="28"/>
          <w:lang w:eastAsia="ru-RU" w:bidi="ru-RU"/>
        </w:rPr>
        <w:t>Соблюдение принципов бюджетной системы Российской Федерации, определенных статьей 28 и установленных статьями 29-38.2 Бюджетного кодекса Российской Федерации.</w:t>
      </w:r>
    </w:p>
    <w:p w14:paraId="5ECE3709" w14:textId="5FC91DC2" w:rsidR="00DD1EB5" w:rsidRPr="00EC7C11" w:rsidRDefault="00DD1EB5" w:rsidP="00B453BE">
      <w:pPr>
        <w:pStyle w:val="11"/>
        <w:numPr>
          <w:ilvl w:val="2"/>
          <w:numId w:val="2"/>
        </w:numPr>
        <w:shd w:val="clear" w:color="auto" w:fill="auto"/>
        <w:tabs>
          <w:tab w:val="left" w:pos="1134"/>
          <w:tab w:val="left" w:pos="1384"/>
        </w:tabs>
        <w:spacing w:line="240" w:lineRule="auto"/>
        <w:ind w:firstLine="567"/>
        <w:jc w:val="both"/>
        <w:rPr>
          <w:sz w:val="28"/>
          <w:szCs w:val="28"/>
        </w:rPr>
      </w:pPr>
      <w:r w:rsidRPr="00EC7C11">
        <w:rPr>
          <w:color w:val="000000"/>
          <w:sz w:val="28"/>
          <w:szCs w:val="28"/>
          <w:lang w:eastAsia="ru-RU" w:bidi="ru-RU"/>
        </w:rPr>
        <w:t xml:space="preserve">При оценке и анализе доходов бюджета муниципального образования следует обратить внимание на порядок зачисления доходов в </w:t>
      </w:r>
      <w:r w:rsidR="00EC7C11" w:rsidRPr="00EC7C11">
        <w:rPr>
          <w:color w:val="000000"/>
          <w:sz w:val="28"/>
          <w:szCs w:val="28"/>
          <w:lang w:eastAsia="ru-RU" w:bidi="ru-RU"/>
        </w:rPr>
        <w:t>б</w:t>
      </w:r>
      <w:r w:rsidRPr="00EC7C11">
        <w:rPr>
          <w:color w:val="000000"/>
          <w:sz w:val="28"/>
          <w:szCs w:val="28"/>
          <w:lang w:eastAsia="ru-RU" w:bidi="ru-RU"/>
        </w:rPr>
        <w:t>юджет, определенный в статьях 40, 41, 42, 46. 61.1, 61.5, 62</w:t>
      </w:r>
      <w:r w:rsidR="003A3713">
        <w:rPr>
          <w:color w:val="000000"/>
          <w:sz w:val="28"/>
          <w:szCs w:val="28"/>
          <w:lang w:eastAsia="ru-RU" w:bidi="ru-RU"/>
        </w:rPr>
        <w:t xml:space="preserve"> и </w:t>
      </w:r>
      <w:r w:rsidRPr="00EC7C11">
        <w:rPr>
          <w:color w:val="000000"/>
          <w:sz w:val="28"/>
          <w:szCs w:val="28"/>
          <w:lang w:eastAsia="ru-RU" w:bidi="ru-RU"/>
        </w:rPr>
        <w:t>63 Бюджетного кодекса Российской Федерации, изменение налоговых и неналоговых доходов местного бюджета.</w:t>
      </w:r>
    </w:p>
    <w:p w14:paraId="28224138" w14:textId="77777777" w:rsidR="00DD1EB5" w:rsidRPr="00EC7C11" w:rsidRDefault="00DD1EB5" w:rsidP="00B453BE">
      <w:pPr>
        <w:pStyle w:val="11"/>
        <w:numPr>
          <w:ilvl w:val="2"/>
          <w:numId w:val="2"/>
        </w:numPr>
        <w:shd w:val="clear" w:color="auto" w:fill="auto"/>
        <w:tabs>
          <w:tab w:val="left" w:pos="1134"/>
          <w:tab w:val="left" w:pos="1384"/>
        </w:tabs>
        <w:spacing w:line="240" w:lineRule="auto"/>
        <w:ind w:firstLine="567"/>
        <w:jc w:val="both"/>
        <w:rPr>
          <w:sz w:val="28"/>
          <w:szCs w:val="28"/>
        </w:rPr>
      </w:pPr>
      <w:r w:rsidRPr="00EC7C11">
        <w:rPr>
          <w:color w:val="000000"/>
          <w:sz w:val="28"/>
          <w:szCs w:val="28"/>
          <w:lang w:eastAsia="ru-RU" w:bidi="ru-RU"/>
        </w:rPr>
        <w:t>При оценке и анализе расходов бюджета муниципального образования обратить внимание на следующее:</w:t>
      </w:r>
    </w:p>
    <w:p w14:paraId="452CB8DE" w14:textId="77777777" w:rsidR="00DD1EB5" w:rsidRPr="00EC7C11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84"/>
        </w:tabs>
        <w:spacing w:line="240" w:lineRule="auto"/>
        <w:ind w:firstLine="567"/>
        <w:jc w:val="both"/>
        <w:rPr>
          <w:sz w:val="28"/>
          <w:szCs w:val="28"/>
        </w:rPr>
      </w:pPr>
      <w:r w:rsidRPr="00EC7C11">
        <w:rPr>
          <w:color w:val="000000"/>
          <w:sz w:val="28"/>
          <w:szCs w:val="28"/>
          <w:lang w:eastAsia="ru-RU" w:bidi="ru-RU"/>
        </w:rPr>
        <w:t>обеспечение закрепленного в статье 37 Бюджетного кодекса Российской Федерации принципа достоверности бюджета, который означает, в том числе реалистичность расчета расходов бюджета;</w:t>
      </w:r>
    </w:p>
    <w:p w14:paraId="5FBCE6FA" w14:textId="1919C70E" w:rsidR="00DD1EB5" w:rsidRPr="00EC7C11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84"/>
        </w:tabs>
        <w:spacing w:line="240" w:lineRule="auto"/>
        <w:ind w:firstLine="567"/>
        <w:jc w:val="both"/>
        <w:rPr>
          <w:sz w:val="28"/>
          <w:szCs w:val="28"/>
        </w:rPr>
      </w:pPr>
      <w:r w:rsidRPr="00EC7C11">
        <w:rPr>
          <w:color w:val="000000"/>
          <w:sz w:val="28"/>
          <w:szCs w:val="28"/>
          <w:lang w:eastAsia="ru-RU" w:bidi="ru-RU"/>
        </w:rPr>
        <w:t xml:space="preserve">соблюдение положений формирования расходов бюджета, </w:t>
      </w:r>
      <w:r w:rsidRPr="00EC7C11">
        <w:rPr>
          <w:color w:val="000000"/>
          <w:sz w:val="28"/>
          <w:szCs w:val="28"/>
          <w:lang w:eastAsia="ru-RU" w:bidi="ru-RU"/>
        </w:rPr>
        <w:lastRenderedPageBreak/>
        <w:t>установленных в статье 65 Бюджетного кодекса Российской Федерации, согласно которой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</w:t>
      </w:r>
      <w:r w:rsidR="00EC7C11" w:rsidRPr="00EC7C11">
        <w:rPr>
          <w:color w:val="000000"/>
          <w:sz w:val="28"/>
          <w:szCs w:val="28"/>
          <w:lang w:eastAsia="ru-RU" w:bidi="ru-RU"/>
        </w:rPr>
        <w:t>;</w:t>
      </w:r>
    </w:p>
    <w:p w14:paraId="6CF5E5DA" w14:textId="0CF631F1" w:rsidR="00DD1EB5" w:rsidRPr="00EC7C11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2100"/>
        </w:tabs>
        <w:spacing w:line="240" w:lineRule="auto"/>
        <w:ind w:firstLine="567"/>
        <w:jc w:val="both"/>
        <w:rPr>
          <w:sz w:val="28"/>
          <w:szCs w:val="28"/>
        </w:rPr>
      </w:pPr>
      <w:r w:rsidRPr="00EC7C11">
        <w:rPr>
          <w:color w:val="000000"/>
          <w:sz w:val="28"/>
          <w:szCs w:val="28"/>
          <w:lang w:eastAsia="ru-RU" w:bidi="ru-RU"/>
        </w:rPr>
        <w:t>обоснование бюджетных ассигнований в соответствии со статьями 69,</w:t>
      </w:r>
      <w:r w:rsidR="00EC7C11">
        <w:rPr>
          <w:color w:val="000000"/>
          <w:sz w:val="28"/>
          <w:szCs w:val="28"/>
          <w:lang w:eastAsia="ru-RU" w:bidi="ru-RU"/>
        </w:rPr>
        <w:t xml:space="preserve"> </w:t>
      </w:r>
    </w:p>
    <w:p w14:paraId="307FBEA7" w14:textId="77777777" w:rsidR="00DD1EB5" w:rsidRPr="00EC7C11" w:rsidRDefault="00DD1EB5" w:rsidP="0002370C">
      <w:pPr>
        <w:pStyle w:val="11"/>
        <w:numPr>
          <w:ilvl w:val="0"/>
          <w:numId w:val="4"/>
        </w:numPr>
        <w:shd w:val="clear" w:color="auto" w:fill="auto"/>
        <w:tabs>
          <w:tab w:val="left" w:pos="810"/>
          <w:tab w:val="left" w:pos="1134"/>
          <w:tab w:val="left" w:pos="1460"/>
        </w:tabs>
        <w:spacing w:line="240" w:lineRule="auto"/>
        <w:ind w:firstLine="567"/>
        <w:jc w:val="both"/>
        <w:rPr>
          <w:sz w:val="28"/>
          <w:szCs w:val="28"/>
        </w:rPr>
      </w:pPr>
      <w:r w:rsidRPr="00EC7C11">
        <w:rPr>
          <w:color w:val="000000"/>
          <w:sz w:val="28"/>
          <w:szCs w:val="28"/>
          <w:lang w:eastAsia="ru-RU" w:bidi="ru-RU"/>
        </w:rPr>
        <w:t>70, 74. 74.1, 78, 78.1, 79, 80, 81 и 83 Бюджетного кодекса Российской Федерации;</w:t>
      </w:r>
    </w:p>
    <w:p w14:paraId="2FC1DA38" w14:textId="77777777" w:rsidR="00DD1EB5" w:rsidRPr="00EC7C11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84"/>
        </w:tabs>
        <w:spacing w:line="240" w:lineRule="auto"/>
        <w:ind w:firstLine="567"/>
        <w:jc w:val="both"/>
        <w:rPr>
          <w:sz w:val="28"/>
          <w:szCs w:val="28"/>
        </w:rPr>
      </w:pPr>
      <w:r w:rsidRPr="00EC7C11">
        <w:rPr>
          <w:color w:val="000000"/>
          <w:sz w:val="28"/>
          <w:szCs w:val="28"/>
          <w:lang w:eastAsia="ru-RU" w:bidi="ru-RU"/>
        </w:rPr>
        <w:t>изменения предельных объемов финансирования действующих и принимаемых расходных обязательств;</w:t>
      </w:r>
    </w:p>
    <w:p w14:paraId="3ADD701C" w14:textId="77777777" w:rsidR="00DD1EB5" w:rsidRPr="00EC7C11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84"/>
        </w:tabs>
        <w:spacing w:line="240" w:lineRule="auto"/>
        <w:ind w:firstLine="567"/>
        <w:jc w:val="both"/>
        <w:rPr>
          <w:sz w:val="28"/>
          <w:szCs w:val="28"/>
        </w:rPr>
      </w:pPr>
      <w:r w:rsidRPr="00EC7C11">
        <w:rPr>
          <w:color w:val="000000"/>
          <w:sz w:val="28"/>
          <w:szCs w:val="28"/>
          <w:lang w:eastAsia="ru-RU" w:bidi="ru-RU"/>
        </w:rPr>
        <w:t>обоснованность вносимых изменений в целевые показатели и бюджетные ассигнования муниципальных программ.</w:t>
      </w:r>
    </w:p>
    <w:p w14:paraId="2395D451" w14:textId="77777777" w:rsidR="00DD1EB5" w:rsidRPr="00EC7C11" w:rsidRDefault="00DD1EB5" w:rsidP="00B453BE">
      <w:pPr>
        <w:pStyle w:val="11"/>
        <w:numPr>
          <w:ilvl w:val="2"/>
          <w:numId w:val="2"/>
        </w:numPr>
        <w:shd w:val="clear" w:color="auto" w:fill="auto"/>
        <w:tabs>
          <w:tab w:val="left" w:pos="1134"/>
          <w:tab w:val="left" w:pos="1370"/>
        </w:tabs>
        <w:spacing w:line="240" w:lineRule="auto"/>
        <w:ind w:firstLine="567"/>
        <w:jc w:val="both"/>
        <w:rPr>
          <w:sz w:val="28"/>
          <w:szCs w:val="28"/>
        </w:rPr>
      </w:pPr>
      <w:r w:rsidRPr="00EC7C11">
        <w:rPr>
          <w:color w:val="000000"/>
          <w:sz w:val="28"/>
          <w:szCs w:val="28"/>
          <w:lang w:eastAsia="ru-RU" w:bidi="ru-RU"/>
        </w:rPr>
        <w:t>При оценке и анализе межбюджетных отношений следует обратить внимание на соблюдение условий предоставления межбюджетных трансфертов из областного бюджета, а также форм межбюджетных трансфертов, предоставляемых из областного бюджета в соответствии со статьями 136, 137, 138, 139, 139.1, 140 Бюджетного кодекса Российской Федерации.</w:t>
      </w:r>
    </w:p>
    <w:p w14:paraId="45FEF6B3" w14:textId="77777777" w:rsidR="00DD1EB5" w:rsidRPr="00036527" w:rsidRDefault="00DD1EB5" w:rsidP="00B453BE">
      <w:pPr>
        <w:pStyle w:val="11"/>
        <w:numPr>
          <w:ilvl w:val="2"/>
          <w:numId w:val="2"/>
        </w:numPr>
        <w:shd w:val="clear" w:color="auto" w:fill="auto"/>
        <w:tabs>
          <w:tab w:val="left" w:pos="1134"/>
          <w:tab w:val="left" w:pos="1380"/>
        </w:tabs>
        <w:spacing w:line="240" w:lineRule="auto"/>
        <w:ind w:firstLine="567"/>
        <w:jc w:val="both"/>
        <w:rPr>
          <w:sz w:val="28"/>
          <w:szCs w:val="28"/>
        </w:rPr>
      </w:pPr>
      <w:r w:rsidRPr="00036527">
        <w:rPr>
          <w:color w:val="000000"/>
          <w:sz w:val="28"/>
          <w:szCs w:val="28"/>
          <w:lang w:eastAsia="ru-RU" w:bidi="ru-RU"/>
        </w:rPr>
        <w:t>При оценке и анализе источников финансирования дефицита бюджета муниципального образования, муниципального долга отразить соблюдение требований следующих статей Бюджетного кодекса Российской Федерации:</w:t>
      </w:r>
    </w:p>
    <w:p w14:paraId="614B119C" w14:textId="6188E3D7" w:rsidR="00DD1EB5" w:rsidRDefault="00DD1EB5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036527">
        <w:rPr>
          <w:color w:val="000000"/>
          <w:sz w:val="28"/>
          <w:szCs w:val="28"/>
          <w:lang w:eastAsia="ru-RU" w:bidi="ru-RU"/>
        </w:rPr>
        <w:t xml:space="preserve">• статьи 32 Бюджетного кодекса Российской Федерации </w:t>
      </w:r>
      <w:r w:rsidR="00036527" w:rsidRPr="00036527">
        <w:rPr>
          <w:color w:val="000000"/>
          <w:sz w:val="28"/>
          <w:szCs w:val="28"/>
          <w:lang w:eastAsia="ru-RU" w:bidi="ru-RU"/>
        </w:rPr>
        <w:t>п</w:t>
      </w:r>
      <w:r w:rsidRPr="00036527">
        <w:rPr>
          <w:color w:val="000000"/>
          <w:sz w:val="28"/>
          <w:szCs w:val="28"/>
          <w:lang w:eastAsia="ru-RU" w:bidi="ru-RU"/>
        </w:rPr>
        <w:t>о полноте отражения доходов, расходов и источников финансирования дефицитов бюджетов, статьи 92.1 Бюджетного кодекса Российской Федерации по установлению размера дефицита местного бюджета и ограничения по источникам его финансирования, статьи 93.1 Бюджетного кодекса Российской Федерации по зачислению средств от продажи акций и иных форм участия в капитале, находящихся в муниципальной собственности, статей 93.2, 93.3 Бюджетного кодекса Российской Федерации по предоставлению бюджетных кредитов, статьи 96 Бюджетного кодекса Российской Федерации по составу источников финансирования дефицита местного бюджета и утверждению их в решении о бюджете на очередной финансовый год и плановый период;</w:t>
      </w:r>
    </w:p>
    <w:p w14:paraId="62F0142F" w14:textId="6DE7A847" w:rsidR="00DD1EB5" w:rsidRPr="00E82661" w:rsidRDefault="00E82661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•</w:t>
      </w:r>
      <w:r w:rsidR="00DD1EB5" w:rsidRPr="00E82661">
        <w:rPr>
          <w:color w:val="000000"/>
          <w:sz w:val="28"/>
          <w:szCs w:val="28"/>
          <w:lang w:eastAsia="ru-RU" w:bidi="ru-RU"/>
        </w:rPr>
        <w:t xml:space="preserve"> статей 101 и 102 Бюджетного кодекса Российской Федерации по управлению муниципальным долгом и соблюдению ответственности по долговым обязательствам муниципального образования, статьи 100 Бюджетного кодекса Российской Федерации но структуре муниципального долга, видам и срочности долговых обязательств муниципального образования, статьи 100.1 Бюджетного кодекса Российской Федерации по прекращению долговых обязательств субъекта Российской Федерации, выраженных в валюте Российской Федерации, и их списанию с государственного долга субъекта Российской Федерации, статьи 102 Бюджетного кодекса Российской Федерации </w:t>
      </w:r>
      <w:r w:rsidR="00DD1EB5" w:rsidRPr="00E82661">
        <w:rPr>
          <w:color w:val="000000"/>
          <w:sz w:val="28"/>
          <w:szCs w:val="28"/>
          <w:lang w:eastAsia="ru-RU" w:bidi="ru-RU"/>
        </w:rPr>
        <w:lastRenderedPageBreak/>
        <w:t xml:space="preserve">по соблюдению ответственности по долговым обязательствам муниципального образования, статьи 103 Бюджетного кодекса Российской Федерации по осуществлению муниципальных заимствований, статьи 105 Бюджетного кодекса Российской Федерации по реструктуризации долга, статей 106 и 107 Бюджетного кодекса Российской Федерации по предельному объему заимствований и предельному объему муниципального долга, статей 110.1, 110.2 Бюджетного кодекса Российской Федерации по программам муниципальных внутренних заимствований и муниципальных гарантий и внесению изменений в указанные программы, статей </w:t>
      </w:r>
      <w:r w:rsidRPr="00E82661">
        <w:rPr>
          <w:color w:val="000000"/>
          <w:sz w:val="28"/>
          <w:szCs w:val="28"/>
          <w:lang w:eastAsia="ru-RU" w:bidi="ru-RU"/>
        </w:rPr>
        <w:t>113</w:t>
      </w:r>
      <w:r w:rsidR="00DD1EB5" w:rsidRPr="00E82661">
        <w:rPr>
          <w:color w:val="000000"/>
          <w:sz w:val="28"/>
          <w:szCs w:val="28"/>
          <w:lang w:eastAsia="ru-RU" w:bidi="ru-RU"/>
        </w:rPr>
        <w:t>, 114. 115, 115.1, 115.2 и 117 Бюджетного кодекса Российской Федерации по отражению в бюджетах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муниципальным гарантиям, условий предоставления муниципальных гарантий.</w:t>
      </w:r>
    </w:p>
    <w:p w14:paraId="2F433727" w14:textId="77777777" w:rsidR="00DD1EB5" w:rsidRPr="00E82661" w:rsidRDefault="00DD1EB5" w:rsidP="00B453BE">
      <w:pPr>
        <w:pStyle w:val="11"/>
        <w:numPr>
          <w:ilvl w:val="2"/>
          <w:numId w:val="2"/>
        </w:numPr>
        <w:shd w:val="clear" w:color="auto" w:fill="auto"/>
        <w:tabs>
          <w:tab w:val="left" w:pos="1134"/>
          <w:tab w:val="left" w:pos="1370"/>
        </w:tabs>
        <w:spacing w:line="240" w:lineRule="auto"/>
        <w:ind w:firstLine="567"/>
        <w:jc w:val="both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Проанализировать соблюдение требований к составу документов и материалов, представляемых одновременно с проектом внесения изменений в бюджет муниципального образования в соответствии с Положением о бюджетном процессе.</w:t>
      </w:r>
    </w:p>
    <w:p w14:paraId="40A7921C" w14:textId="77777777" w:rsidR="00DD1EB5" w:rsidRPr="00E82661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370"/>
        </w:tabs>
        <w:spacing w:line="240" w:lineRule="auto"/>
        <w:ind w:firstLine="567"/>
        <w:jc w:val="both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Методические подходы к осуществлению предварительного контроля внесения изменений в бюджет муниципального образования на очередной финансовый год и плановый период по основным вопросам состоят из следующих блоков:</w:t>
      </w:r>
    </w:p>
    <w:p w14:paraId="779D05D3" w14:textId="77777777" w:rsidR="00DD1EB5" w:rsidRPr="00E82661" w:rsidRDefault="00DD1EB5" w:rsidP="00B453BE">
      <w:pPr>
        <w:pStyle w:val="11"/>
        <w:numPr>
          <w:ilvl w:val="2"/>
          <w:numId w:val="2"/>
        </w:numPr>
        <w:shd w:val="clear" w:color="auto" w:fill="auto"/>
        <w:tabs>
          <w:tab w:val="left" w:pos="1134"/>
          <w:tab w:val="left" w:pos="1380"/>
        </w:tabs>
        <w:spacing w:line="240" w:lineRule="auto"/>
        <w:ind w:firstLine="567"/>
        <w:jc w:val="both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Проверка и анализ обоснованности и достоверности изменений доходных статей бюджета на очередной финансовый год и плановый период предусматривает:</w:t>
      </w:r>
    </w:p>
    <w:p w14:paraId="5DF55EB2" w14:textId="77777777" w:rsidR="00DD1EB5" w:rsidRPr="00E82661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21"/>
        </w:tabs>
        <w:spacing w:line="240" w:lineRule="auto"/>
        <w:ind w:firstLine="567"/>
        <w:jc w:val="both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факторный анализ изменения доходных источников бюджета на очередной финансовый год и плановый период по сравнению с их оценкой в очередном году;</w:t>
      </w:r>
    </w:p>
    <w:p w14:paraId="293EB3FF" w14:textId="77777777" w:rsidR="00DD1EB5" w:rsidRPr="00E82661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21"/>
        </w:tabs>
        <w:spacing w:line="240" w:lineRule="auto"/>
        <w:ind w:firstLine="567"/>
        <w:jc w:val="both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14:paraId="658C159A" w14:textId="77777777" w:rsidR="00DD1EB5" w:rsidRPr="00E82661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21"/>
        </w:tabs>
        <w:spacing w:line="240" w:lineRule="auto"/>
        <w:ind w:firstLine="567"/>
        <w:jc w:val="both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анализ изменений межбюджетных трансфертов.</w:t>
      </w:r>
    </w:p>
    <w:p w14:paraId="4A25983A" w14:textId="77777777" w:rsidR="00DD1EB5" w:rsidRPr="00E82661" w:rsidRDefault="00DD1EB5" w:rsidP="00B453BE">
      <w:pPr>
        <w:pStyle w:val="11"/>
        <w:numPr>
          <w:ilvl w:val="2"/>
          <w:numId w:val="2"/>
        </w:numPr>
        <w:shd w:val="clear" w:color="auto" w:fill="auto"/>
        <w:tabs>
          <w:tab w:val="left" w:pos="1134"/>
          <w:tab w:val="left" w:pos="1380"/>
        </w:tabs>
        <w:spacing w:line="240" w:lineRule="auto"/>
        <w:ind w:firstLine="567"/>
        <w:jc w:val="both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Проверка и анализ полноты отражения и достоверности изменений расходов бюджета на очередной финансовый год и на плановый период предусматривает:</w:t>
      </w:r>
    </w:p>
    <w:p w14:paraId="1F4DB666" w14:textId="2E45744D" w:rsidR="00DD1EB5" w:rsidRPr="00E82661" w:rsidRDefault="00E82661" w:rsidP="00B453BE">
      <w:pPr>
        <w:pStyle w:val="11"/>
        <w:shd w:val="clear" w:color="auto" w:fill="auto"/>
        <w:tabs>
          <w:tab w:val="left" w:pos="1134"/>
          <w:tab w:val="left" w:pos="1321"/>
          <w:tab w:val="left" w:pos="2355"/>
          <w:tab w:val="left" w:pos="3755"/>
          <w:tab w:val="left" w:pos="5365"/>
          <w:tab w:val="left" w:pos="7235"/>
          <w:tab w:val="left" w:pos="9105"/>
        </w:tabs>
        <w:spacing w:line="240" w:lineRule="auto"/>
        <w:ind w:firstLine="567"/>
        <w:jc w:val="both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•</w:t>
      </w:r>
      <w:r w:rsidR="00DD1EB5" w:rsidRPr="00E82661">
        <w:rPr>
          <w:color w:val="000000"/>
          <w:sz w:val="28"/>
          <w:szCs w:val="28"/>
          <w:lang w:eastAsia="ru-RU" w:bidi="ru-RU"/>
        </w:rPr>
        <w:tab/>
        <w:t>анализ</w:t>
      </w:r>
      <w:r w:rsidR="00DD1EB5" w:rsidRPr="00E82661">
        <w:rPr>
          <w:color w:val="000000"/>
          <w:sz w:val="28"/>
          <w:szCs w:val="28"/>
          <w:lang w:eastAsia="ru-RU" w:bidi="ru-RU"/>
        </w:rPr>
        <w:tab/>
        <w:t>изменения</w:t>
      </w:r>
      <w:r w:rsidR="00DD1EB5" w:rsidRPr="00E82661">
        <w:rPr>
          <w:color w:val="000000"/>
          <w:sz w:val="28"/>
          <w:szCs w:val="28"/>
          <w:lang w:eastAsia="ru-RU" w:bidi="ru-RU"/>
        </w:rPr>
        <w:tab/>
        <w:t>бюджетных</w:t>
      </w:r>
      <w:r w:rsidR="00DD1EB5" w:rsidRPr="00E82661">
        <w:rPr>
          <w:color w:val="000000"/>
          <w:sz w:val="28"/>
          <w:szCs w:val="28"/>
          <w:lang w:eastAsia="ru-RU" w:bidi="ru-RU"/>
        </w:rPr>
        <w:tab/>
        <w:t>ассигнований,</w:t>
      </w:r>
      <w:r w:rsidR="00DD1EB5" w:rsidRPr="00E82661">
        <w:rPr>
          <w:color w:val="000000"/>
          <w:sz w:val="28"/>
          <w:szCs w:val="28"/>
          <w:lang w:eastAsia="ru-RU" w:bidi="ru-RU"/>
        </w:rPr>
        <w:tab/>
        <w:t>направляемых</w:t>
      </w:r>
      <w:r w:rsidR="00DD1EB5" w:rsidRPr="00E82661">
        <w:rPr>
          <w:color w:val="000000"/>
          <w:sz w:val="28"/>
          <w:szCs w:val="28"/>
          <w:lang w:eastAsia="ru-RU" w:bidi="ru-RU"/>
        </w:rPr>
        <w:tab/>
        <w:t>на</w:t>
      </w:r>
    </w:p>
    <w:p w14:paraId="035B2BEB" w14:textId="77777777" w:rsidR="00DD1EB5" w:rsidRPr="00E82661" w:rsidRDefault="00DD1EB5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исполнение муниципальных программ;</w:t>
      </w:r>
    </w:p>
    <w:p w14:paraId="5BB08713" w14:textId="59751675" w:rsidR="00DD1EB5" w:rsidRPr="00E82661" w:rsidRDefault="00E82661" w:rsidP="00B453BE">
      <w:pPr>
        <w:pStyle w:val="11"/>
        <w:shd w:val="clear" w:color="auto" w:fill="auto"/>
        <w:tabs>
          <w:tab w:val="left" w:pos="1134"/>
          <w:tab w:val="left" w:pos="1321"/>
          <w:tab w:val="left" w:pos="2355"/>
          <w:tab w:val="left" w:pos="3755"/>
          <w:tab w:val="left" w:pos="5365"/>
          <w:tab w:val="left" w:pos="7235"/>
          <w:tab w:val="left" w:pos="9105"/>
        </w:tabs>
        <w:spacing w:line="240" w:lineRule="auto"/>
        <w:ind w:firstLine="567"/>
        <w:jc w:val="both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•</w:t>
      </w:r>
      <w:r w:rsidR="00DD1EB5" w:rsidRPr="00E82661">
        <w:rPr>
          <w:color w:val="000000"/>
          <w:sz w:val="28"/>
          <w:szCs w:val="28"/>
          <w:lang w:eastAsia="ru-RU" w:bidi="ru-RU"/>
        </w:rPr>
        <w:tab/>
        <w:t>анализ</w:t>
      </w:r>
      <w:r w:rsidR="00DD1EB5" w:rsidRPr="00E82661">
        <w:rPr>
          <w:color w:val="000000"/>
          <w:sz w:val="28"/>
          <w:szCs w:val="28"/>
          <w:lang w:eastAsia="ru-RU" w:bidi="ru-RU"/>
        </w:rPr>
        <w:tab/>
        <w:t>изменения</w:t>
      </w:r>
      <w:r w:rsidR="00DD1EB5" w:rsidRPr="00E82661">
        <w:rPr>
          <w:color w:val="000000"/>
          <w:sz w:val="28"/>
          <w:szCs w:val="28"/>
          <w:lang w:eastAsia="ru-RU" w:bidi="ru-RU"/>
        </w:rPr>
        <w:tab/>
        <w:t>бюджетных</w:t>
      </w:r>
      <w:r w:rsidR="00DD1EB5" w:rsidRPr="00E82661">
        <w:rPr>
          <w:color w:val="000000"/>
          <w:sz w:val="28"/>
          <w:szCs w:val="28"/>
          <w:lang w:eastAsia="ru-RU" w:bidi="ru-RU"/>
        </w:rPr>
        <w:tab/>
        <w:t>ассигнований,</w:t>
      </w:r>
      <w:r w:rsidR="00DD1EB5" w:rsidRPr="00E82661">
        <w:rPr>
          <w:color w:val="000000"/>
          <w:sz w:val="28"/>
          <w:szCs w:val="28"/>
          <w:lang w:eastAsia="ru-RU" w:bidi="ru-RU"/>
        </w:rPr>
        <w:tab/>
        <w:t>направляемых</w:t>
      </w:r>
      <w:r w:rsidR="00DD1EB5" w:rsidRPr="00E82661">
        <w:rPr>
          <w:color w:val="000000"/>
          <w:sz w:val="28"/>
          <w:szCs w:val="28"/>
          <w:lang w:eastAsia="ru-RU" w:bidi="ru-RU"/>
        </w:rPr>
        <w:tab/>
        <w:t>на</w:t>
      </w:r>
    </w:p>
    <w:p w14:paraId="1E3AC04B" w14:textId="77777777" w:rsidR="00DD1EB5" w:rsidRPr="00E82661" w:rsidRDefault="00DD1EB5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исполнение публичных нормативных обязательств;</w:t>
      </w:r>
    </w:p>
    <w:p w14:paraId="4EEFAF4C" w14:textId="6DF2403B" w:rsidR="00DD1EB5" w:rsidRPr="00E82661" w:rsidRDefault="00E82661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E82661">
        <w:rPr>
          <w:color w:val="000000"/>
          <w:sz w:val="28"/>
          <w:szCs w:val="28"/>
          <w:lang w:eastAsia="ru-RU" w:bidi="ru-RU"/>
        </w:rPr>
        <w:t>•</w:t>
      </w:r>
      <w:r w:rsidR="00DD1EB5" w:rsidRPr="00E82661">
        <w:rPr>
          <w:color w:val="000000"/>
          <w:sz w:val="28"/>
          <w:szCs w:val="28"/>
          <w:lang w:eastAsia="ru-RU" w:bidi="ru-RU"/>
        </w:rPr>
        <w:t xml:space="preserve"> анализ изменения непрограммных расходов.</w:t>
      </w:r>
    </w:p>
    <w:p w14:paraId="5C24DD56" w14:textId="77777777" w:rsidR="00DD1EB5" w:rsidRPr="00CC11F2" w:rsidRDefault="00DD1EB5" w:rsidP="00B453BE">
      <w:pPr>
        <w:pStyle w:val="11"/>
        <w:numPr>
          <w:ilvl w:val="2"/>
          <w:numId w:val="2"/>
        </w:numPr>
        <w:shd w:val="clear" w:color="auto" w:fill="auto"/>
        <w:tabs>
          <w:tab w:val="left" w:pos="1134"/>
          <w:tab w:val="left" w:pos="1360"/>
        </w:tabs>
        <w:spacing w:line="240" w:lineRule="auto"/>
        <w:ind w:firstLine="567"/>
        <w:jc w:val="both"/>
        <w:rPr>
          <w:sz w:val="28"/>
          <w:szCs w:val="28"/>
        </w:rPr>
      </w:pPr>
      <w:r w:rsidRPr="00CC11F2">
        <w:rPr>
          <w:color w:val="000000"/>
          <w:sz w:val="28"/>
          <w:szCs w:val="28"/>
          <w:lang w:eastAsia="ru-RU" w:bidi="ru-RU"/>
        </w:rPr>
        <w:t xml:space="preserve">Проверка и анализ обоснованности и достоверности изменения источников финансирования дефицита бюджета и предельных размеров </w:t>
      </w:r>
      <w:r w:rsidRPr="00CC11F2">
        <w:rPr>
          <w:color w:val="000000"/>
          <w:sz w:val="28"/>
          <w:szCs w:val="28"/>
          <w:lang w:eastAsia="ru-RU" w:bidi="ru-RU"/>
        </w:rPr>
        <w:lastRenderedPageBreak/>
        <w:t>муниципального долга предусматривают:</w:t>
      </w:r>
    </w:p>
    <w:p w14:paraId="0D4C0735" w14:textId="24EA3EFF" w:rsidR="00DD1EB5" w:rsidRPr="00BF4D97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21"/>
        </w:tabs>
        <w:spacing w:line="240" w:lineRule="auto"/>
        <w:ind w:firstLine="567"/>
        <w:jc w:val="both"/>
        <w:rPr>
          <w:sz w:val="28"/>
          <w:szCs w:val="28"/>
        </w:rPr>
      </w:pPr>
      <w:r w:rsidRPr="00BF4D97">
        <w:rPr>
          <w:color w:val="000000"/>
          <w:sz w:val="28"/>
          <w:szCs w:val="28"/>
          <w:lang w:eastAsia="ru-RU" w:bidi="ru-RU"/>
        </w:rPr>
        <w:t>оценку обоснованности и достоверности изменения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14:paraId="3A645761" w14:textId="4836A096" w:rsidR="00DD1EB5" w:rsidRPr="00BF4D97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21"/>
        </w:tabs>
        <w:spacing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BF4D97">
        <w:rPr>
          <w:color w:val="000000"/>
          <w:sz w:val="28"/>
          <w:szCs w:val="28"/>
          <w:lang w:eastAsia="ru-RU" w:bidi="ru-RU"/>
        </w:rPr>
        <w:t xml:space="preserve">оценку обоснованности </w:t>
      </w:r>
      <w:r w:rsidR="00BF4D97" w:rsidRPr="00BF4D97">
        <w:rPr>
          <w:color w:val="000000"/>
          <w:sz w:val="28"/>
          <w:szCs w:val="28"/>
          <w:lang w:eastAsia="ru-RU" w:bidi="ru-RU"/>
        </w:rPr>
        <w:t>изменения источников внутреннего</w:t>
      </w:r>
      <w:r w:rsidR="00BF4D97" w:rsidRPr="00BF4D97">
        <w:rPr>
          <w:sz w:val="28"/>
          <w:szCs w:val="28"/>
        </w:rPr>
        <w:t xml:space="preserve"> </w:t>
      </w:r>
      <w:r w:rsidRPr="00BF4D97">
        <w:rPr>
          <w:color w:val="000000"/>
          <w:sz w:val="28"/>
          <w:szCs w:val="28"/>
          <w:lang w:eastAsia="ru-RU" w:bidi="ru-RU"/>
        </w:rPr>
        <w:t xml:space="preserve">финансирования дефицита бюджета </w:t>
      </w:r>
      <w:r w:rsidR="00BF4D97" w:rsidRPr="00BF4D97">
        <w:rPr>
          <w:color w:val="000000"/>
          <w:sz w:val="28"/>
          <w:szCs w:val="28"/>
          <w:lang w:eastAsia="ru-RU" w:bidi="ru-RU"/>
        </w:rPr>
        <w:t>и</w:t>
      </w:r>
      <w:r w:rsidRPr="00BF4D97">
        <w:rPr>
          <w:color w:val="000000"/>
          <w:sz w:val="28"/>
          <w:szCs w:val="28"/>
          <w:lang w:eastAsia="ru-RU" w:bidi="ru-RU"/>
        </w:rPr>
        <w:t xml:space="preserve"> структуры источников финансирования</w:t>
      </w:r>
      <w:r w:rsidR="00BF4D97" w:rsidRPr="00BF4D97">
        <w:rPr>
          <w:color w:val="000000"/>
          <w:sz w:val="28"/>
          <w:szCs w:val="28"/>
          <w:lang w:eastAsia="ru-RU" w:bidi="ru-RU"/>
        </w:rPr>
        <w:t xml:space="preserve"> дефицита бюджета</w:t>
      </w:r>
      <w:r w:rsidR="00B453BE" w:rsidRPr="00BF4D97">
        <w:rPr>
          <w:color w:val="000000"/>
          <w:sz w:val="28"/>
          <w:szCs w:val="28"/>
          <w:lang w:eastAsia="ru-RU" w:bidi="ru-RU"/>
        </w:rPr>
        <w:t>.</w:t>
      </w:r>
    </w:p>
    <w:p w14:paraId="17E84AD7" w14:textId="77777777" w:rsidR="00B453BE" w:rsidRPr="00BF4D97" w:rsidRDefault="00B453BE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</w:p>
    <w:p w14:paraId="3678EE0B" w14:textId="77777777" w:rsidR="00DD1EB5" w:rsidRPr="00BF4D97" w:rsidRDefault="00DD1EB5" w:rsidP="00B453BE">
      <w:pPr>
        <w:pStyle w:val="11"/>
        <w:numPr>
          <w:ilvl w:val="0"/>
          <w:numId w:val="2"/>
        </w:numPr>
        <w:shd w:val="clear" w:color="auto" w:fill="auto"/>
        <w:tabs>
          <w:tab w:val="left" w:pos="680"/>
          <w:tab w:val="left" w:pos="1134"/>
        </w:tabs>
        <w:spacing w:line="240" w:lineRule="auto"/>
        <w:ind w:firstLine="567"/>
        <w:jc w:val="center"/>
        <w:rPr>
          <w:sz w:val="28"/>
          <w:szCs w:val="28"/>
        </w:rPr>
      </w:pPr>
      <w:r w:rsidRPr="00BF4D97">
        <w:rPr>
          <w:b/>
          <w:bCs/>
          <w:color w:val="000000"/>
          <w:sz w:val="28"/>
          <w:szCs w:val="28"/>
          <w:lang w:eastAsia="ru-RU" w:bidi="ru-RU"/>
        </w:rPr>
        <w:t>Требования к оформлению результатов экспертизы</w:t>
      </w:r>
    </w:p>
    <w:p w14:paraId="5850F29D" w14:textId="152ECF62" w:rsidR="00DD1EB5" w:rsidRPr="00976769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243"/>
        </w:tabs>
        <w:spacing w:line="240" w:lineRule="auto"/>
        <w:ind w:firstLine="567"/>
        <w:jc w:val="both"/>
        <w:rPr>
          <w:sz w:val="28"/>
          <w:szCs w:val="28"/>
        </w:rPr>
      </w:pPr>
      <w:r w:rsidRPr="00976769">
        <w:rPr>
          <w:color w:val="000000"/>
          <w:sz w:val="28"/>
          <w:szCs w:val="28"/>
          <w:lang w:eastAsia="ru-RU" w:bidi="ru-RU"/>
        </w:rPr>
        <w:t xml:space="preserve">Заключение Контрольно-счетной палаты на проект решения Совета </w:t>
      </w:r>
      <w:r w:rsidR="00976769" w:rsidRPr="00976769">
        <w:rPr>
          <w:color w:val="000000"/>
          <w:sz w:val="28"/>
          <w:szCs w:val="28"/>
          <w:lang w:eastAsia="ru-RU" w:bidi="ru-RU"/>
        </w:rPr>
        <w:t xml:space="preserve">народных </w:t>
      </w:r>
      <w:r w:rsidRPr="00976769">
        <w:rPr>
          <w:color w:val="000000"/>
          <w:sz w:val="28"/>
          <w:szCs w:val="28"/>
          <w:lang w:eastAsia="ru-RU" w:bidi="ru-RU"/>
        </w:rPr>
        <w:t xml:space="preserve">депутатов </w:t>
      </w:r>
      <w:r w:rsidR="00976769" w:rsidRPr="00976769">
        <w:rPr>
          <w:color w:val="000000"/>
          <w:sz w:val="28"/>
          <w:szCs w:val="28"/>
          <w:lang w:eastAsia="ru-RU" w:bidi="ru-RU"/>
        </w:rPr>
        <w:t xml:space="preserve">Тяжинского муниципального округа </w:t>
      </w:r>
      <w:r w:rsidRPr="00976769">
        <w:rPr>
          <w:color w:val="000000"/>
          <w:sz w:val="28"/>
          <w:szCs w:val="28"/>
          <w:lang w:eastAsia="ru-RU" w:bidi="ru-RU"/>
        </w:rPr>
        <w:t>о внесении изменений в бюдж</w:t>
      </w:r>
      <w:r w:rsidR="00976769" w:rsidRPr="00976769">
        <w:rPr>
          <w:color w:val="000000"/>
          <w:sz w:val="28"/>
          <w:szCs w:val="28"/>
          <w:lang w:eastAsia="ru-RU" w:bidi="ru-RU"/>
        </w:rPr>
        <w:t>ет</w:t>
      </w:r>
      <w:r w:rsidRPr="00976769">
        <w:rPr>
          <w:color w:val="000000"/>
          <w:sz w:val="28"/>
          <w:szCs w:val="28"/>
          <w:lang w:eastAsia="ru-RU" w:bidi="ru-RU"/>
        </w:rPr>
        <w:t xml:space="preserve"> муниципального образования на очередной финансовый год и плановый период подготавливается на основе:</w:t>
      </w:r>
    </w:p>
    <w:p w14:paraId="347849FA" w14:textId="3D0B3FC5" w:rsidR="00DD1EB5" w:rsidRPr="00614129" w:rsidRDefault="00BF4D97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•</w:t>
      </w:r>
      <w:r w:rsidR="00DD1EB5" w:rsidRPr="00614129">
        <w:rPr>
          <w:color w:val="000000"/>
          <w:sz w:val="28"/>
          <w:szCs w:val="28"/>
          <w:lang w:eastAsia="ru-RU" w:bidi="ru-RU"/>
        </w:rPr>
        <w:t xml:space="preserve"> анализа проекта решения Совета</w:t>
      </w:r>
      <w:r w:rsidR="00976769" w:rsidRPr="00614129">
        <w:rPr>
          <w:color w:val="000000"/>
          <w:sz w:val="28"/>
          <w:szCs w:val="28"/>
          <w:lang w:eastAsia="ru-RU" w:bidi="ru-RU"/>
        </w:rPr>
        <w:t xml:space="preserve"> народных</w:t>
      </w:r>
      <w:r w:rsidR="00DD1EB5" w:rsidRPr="00614129">
        <w:rPr>
          <w:color w:val="000000"/>
          <w:sz w:val="28"/>
          <w:szCs w:val="28"/>
          <w:lang w:eastAsia="ru-RU" w:bidi="ru-RU"/>
        </w:rPr>
        <w:t xml:space="preserve"> депутатов</w:t>
      </w:r>
      <w:r w:rsidR="00976769" w:rsidRPr="00614129">
        <w:rPr>
          <w:color w:val="000000"/>
          <w:sz w:val="28"/>
          <w:szCs w:val="28"/>
          <w:lang w:eastAsia="ru-RU" w:bidi="ru-RU"/>
        </w:rPr>
        <w:t xml:space="preserve"> Тяжинского муниципального округа</w:t>
      </w:r>
      <w:r w:rsidR="00DD1EB5" w:rsidRPr="00614129">
        <w:rPr>
          <w:color w:val="000000"/>
          <w:sz w:val="28"/>
          <w:szCs w:val="28"/>
          <w:lang w:eastAsia="ru-RU" w:bidi="ru-RU"/>
        </w:rPr>
        <w:t xml:space="preserve"> о внесении изменений в бюджет на очередной финансовый год и плановый период;</w:t>
      </w:r>
    </w:p>
    <w:p w14:paraId="05BAC69A" w14:textId="3324FA5D" w:rsidR="00DD1EB5" w:rsidRPr="00614129" w:rsidRDefault="00BF4D97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•</w:t>
      </w:r>
      <w:r w:rsidR="00DD1EB5" w:rsidRPr="00614129">
        <w:rPr>
          <w:color w:val="000000"/>
          <w:sz w:val="28"/>
          <w:szCs w:val="28"/>
          <w:lang w:eastAsia="ru-RU" w:bidi="ru-RU"/>
        </w:rPr>
        <w:t xml:space="preserve"> анализа материалов и документов, представленных с проектом решения Совета</w:t>
      </w:r>
      <w:r w:rsidR="00614129" w:rsidRPr="00614129">
        <w:rPr>
          <w:color w:val="000000"/>
          <w:sz w:val="28"/>
          <w:szCs w:val="28"/>
          <w:lang w:eastAsia="ru-RU" w:bidi="ru-RU"/>
        </w:rPr>
        <w:t xml:space="preserve"> народных</w:t>
      </w:r>
      <w:r w:rsidR="00DD1EB5" w:rsidRPr="00614129">
        <w:rPr>
          <w:color w:val="000000"/>
          <w:sz w:val="28"/>
          <w:szCs w:val="28"/>
          <w:lang w:eastAsia="ru-RU" w:bidi="ru-RU"/>
        </w:rPr>
        <w:t xml:space="preserve"> депутатов </w:t>
      </w:r>
      <w:r w:rsidR="00614129" w:rsidRPr="00614129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="00DD1EB5" w:rsidRPr="00614129">
        <w:rPr>
          <w:color w:val="000000"/>
          <w:sz w:val="28"/>
          <w:szCs w:val="28"/>
          <w:lang w:eastAsia="ru-RU" w:bidi="ru-RU"/>
        </w:rPr>
        <w:t xml:space="preserve"> о внесении изменений в бюджет на очередной финансовый год и плановый период в соответствии с Бюджетным кодексом Российской Федерации, Положением о бюджетном процессе;</w:t>
      </w:r>
    </w:p>
    <w:p w14:paraId="6961C00F" w14:textId="77777777" w:rsidR="00DD1EB5" w:rsidRPr="00614129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40"/>
        </w:tabs>
        <w:spacing w:line="240" w:lineRule="auto"/>
        <w:ind w:firstLine="567"/>
        <w:jc w:val="both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результатов контроля за исполнением бюджета в очередном году, тематических проверок.</w:t>
      </w:r>
    </w:p>
    <w:p w14:paraId="6611EF8A" w14:textId="77777777" w:rsidR="00DD1EB5" w:rsidRPr="00614129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243"/>
        </w:tabs>
        <w:spacing w:line="240" w:lineRule="auto"/>
        <w:ind w:firstLine="567"/>
        <w:jc w:val="both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Структура заключения Контрольно-счетной палаты на внесение изменений в бюджет муниципального образования включает в себя следующие основные тематические блоки:</w:t>
      </w:r>
    </w:p>
    <w:p w14:paraId="591F7725" w14:textId="427DA375" w:rsidR="00DD1EB5" w:rsidRPr="00614129" w:rsidRDefault="00BF4D97" w:rsidP="00B453BE">
      <w:pPr>
        <w:pStyle w:val="11"/>
        <w:shd w:val="clear" w:color="auto" w:fill="auto"/>
        <w:tabs>
          <w:tab w:val="left" w:pos="1134"/>
          <w:tab w:val="left" w:pos="1243"/>
        </w:tabs>
        <w:spacing w:line="240" w:lineRule="auto"/>
        <w:ind w:firstLine="567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•</w:t>
      </w:r>
      <w:r w:rsidR="00DD1EB5" w:rsidRPr="00614129">
        <w:rPr>
          <w:color w:val="000000"/>
          <w:sz w:val="28"/>
          <w:szCs w:val="28"/>
          <w:lang w:eastAsia="ru-RU" w:bidi="ru-RU"/>
        </w:rPr>
        <w:tab/>
        <w:t>общие положения;</w:t>
      </w:r>
    </w:p>
    <w:p w14:paraId="272AA381" w14:textId="085E5128" w:rsidR="00DD1EB5" w:rsidRPr="00614129" w:rsidRDefault="00BF4D97" w:rsidP="00614129">
      <w:pPr>
        <w:pStyle w:val="11"/>
        <w:shd w:val="clear" w:color="auto" w:fill="auto"/>
        <w:tabs>
          <w:tab w:val="left" w:pos="1134"/>
          <w:tab w:val="left" w:pos="1243"/>
        </w:tabs>
        <w:spacing w:line="240" w:lineRule="auto"/>
        <w:ind w:firstLine="567"/>
        <w:jc w:val="both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•</w:t>
      </w:r>
      <w:r w:rsidR="00DD1EB5" w:rsidRPr="00614129">
        <w:rPr>
          <w:color w:val="000000"/>
          <w:sz w:val="28"/>
          <w:szCs w:val="28"/>
          <w:lang w:eastAsia="ru-RU" w:bidi="ru-RU"/>
        </w:rPr>
        <w:tab/>
        <w:t>общая характеристика вносимых изменений в параметры бюджета</w:t>
      </w:r>
    </w:p>
    <w:p w14:paraId="29CF5645" w14:textId="6717FB46" w:rsidR="00DD1EB5" w:rsidRPr="00614129" w:rsidRDefault="00DD1EB5" w:rsidP="00614129">
      <w:pPr>
        <w:pStyle w:val="11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муниципального образования на очередной финансовый год и на плановый период</w:t>
      </w:r>
      <w:r w:rsidR="00614129" w:rsidRPr="00614129">
        <w:rPr>
          <w:color w:val="000000"/>
          <w:sz w:val="28"/>
          <w:szCs w:val="28"/>
          <w:lang w:eastAsia="ru-RU" w:bidi="ru-RU"/>
        </w:rPr>
        <w:t>;</w:t>
      </w:r>
    </w:p>
    <w:p w14:paraId="122D56B5" w14:textId="5A47958F" w:rsidR="00DD1EB5" w:rsidRPr="00614129" w:rsidRDefault="00DD1EB5" w:rsidP="00614129">
      <w:pPr>
        <w:pStyle w:val="11"/>
        <w:numPr>
          <w:ilvl w:val="0"/>
          <w:numId w:val="3"/>
        </w:numPr>
        <w:shd w:val="clear" w:color="auto" w:fill="auto"/>
        <w:tabs>
          <w:tab w:val="left" w:pos="709"/>
          <w:tab w:val="left" w:pos="1340"/>
        </w:tabs>
        <w:spacing w:line="240" w:lineRule="auto"/>
        <w:ind w:firstLine="567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изменение доходной части бюджета муниципального образования</w:t>
      </w:r>
      <w:r w:rsidR="00614129" w:rsidRPr="00614129">
        <w:rPr>
          <w:color w:val="000000"/>
          <w:sz w:val="28"/>
          <w:szCs w:val="28"/>
          <w:lang w:eastAsia="ru-RU" w:bidi="ru-RU"/>
        </w:rPr>
        <w:t>;</w:t>
      </w:r>
    </w:p>
    <w:p w14:paraId="706415B9" w14:textId="075F672F" w:rsidR="00DD1EB5" w:rsidRPr="00614129" w:rsidRDefault="00BF4D97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•</w:t>
      </w:r>
      <w:r w:rsidR="00DD1EB5" w:rsidRPr="00614129">
        <w:rPr>
          <w:color w:val="000000"/>
          <w:sz w:val="28"/>
          <w:szCs w:val="28"/>
          <w:lang w:eastAsia="ru-RU" w:bidi="ru-RU"/>
        </w:rPr>
        <w:t xml:space="preserve"> изменение расходной части бюджета муниципального образования</w:t>
      </w:r>
      <w:r w:rsidR="00614129" w:rsidRPr="00614129">
        <w:rPr>
          <w:color w:val="000000"/>
          <w:sz w:val="28"/>
          <w:szCs w:val="28"/>
          <w:lang w:eastAsia="ru-RU" w:bidi="ru-RU"/>
        </w:rPr>
        <w:t>;</w:t>
      </w:r>
    </w:p>
    <w:p w14:paraId="4AA24E58" w14:textId="55DC25DF" w:rsidR="00DD1EB5" w:rsidRPr="00614129" w:rsidRDefault="00BF4D97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•</w:t>
      </w:r>
      <w:r w:rsidR="00DD1EB5" w:rsidRPr="00614129">
        <w:rPr>
          <w:color w:val="000000"/>
          <w:sz w:val="28"/>
          <w:szCs w:val="28"/>
          <w:lang w:eastAsia="ru-RU" w:bidi="ru-RU"/>
        </w:rPr>
        <w:t xml:space="preserve"> изменение дефицита бюджета муниципального образования, источников его финансирования, муниципального долга, программы муниципальных заимствований и программ муниципальных гарантий</w:t>
      </w:r>
      <w:r w:rsidR="00614129" w:rsidRPr="00614129">
        <w:rPr>
          <w:color w:val="000000"/>
          <w:sz w:val="28"/>
          <w:szCs w:val="28"/>
          <w:lang w:eastAsia="ru-RU" w:bidi="ru-RU"/>
        </w:rPr>
        <w:t>;</w:t>
      </w:r>
    </w:p>
    <w:p w14:paraId="4FA474C9" w14:textId="0C5CA55D" w:rsidR="00DD1EB5" w:rsidRPr="00614129" w:rsidRDefault="00BF4D97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 xml:space="preserve">• </w:t>
      </w:r>
      <w:r w:rsidR="00DD1EB5" w:rsidRPr="00614129">
        <w:rPr>
          <w:color w:val="000000"/>
          <w:sz w:val="28"/>
          <w:szCs w:val="28"/>
          <w:lang w:eastAsia="ru-RU" w:bidi="ru-RU"/>
        </w:rPr>
        <w:t>текстовые статьи проекта решения Совета</w:t>
      </w:r>
      <w:r w:rsidR="00614129" w:rsidRPr="00614129">
        <w:rPr>
          <w:color w:val="000000"/>
          <w:sz w:val="28"/>
          <w:szCs w:val="28"/>
          <w:lang w:eastAsia="ru-RU" w:bidi="ru-RU"/>
        </w:rPr>
        <w:t xml:space="preserve"> народных</w:t>
      </w:r>
      <w:r w:rsidR="00DD1EB5" w:rsidRPr="00614129">
        <w:rPr>
          <w:color w:val="000000"/>
          <w:sz w:val="28"/>
          <w:szCs w:val="28"/>
          <w:lang w:eastAsia="ru-RU" w:bidi="ru-RU"/>
        </w:rPr>
        <w:t xml:space="preserve"> депутатов</w:t>
      </w:r>
      <w:r w:rsidR="00614129" w:rsidRPr="00614129">
        <w:rPr>
          <w:color w:val="000000"/>
          <w:sz w:val="28"/>
          <w:szCs w:val="28"/>
          <w:lang w:eastAsia="ru-RU" w:bidi="ru-RU"/>
        </w:rPr>
        <w:t xml:space="preserve"> Тяжинского муниципального округа</w:t>
      </w:r>
      <w:r w:rsidR="00DD1EB5" w:rsidRPr="00614129">
        <w:rPr>
          <w:color w:val="000000"/>
          <w:sz w:val="28"/>
          <w:szCs w:val="28"/>
          <w:lang w:eastAsia="ru-RU" w:bidi="ru-RU"/>
        </w:rPr>
        <w:t xml:space="preserve"> о внесении изменений в бюджет муниципального образования на очередной финансовый год и плановый период;</w:t>
      </w:r>
    </w:p>
    <w:p w14:paraId="732135A8" w14:textId="1B5CB8D8" w:rsidR="00DD1EB5" w:rsidRPr="00614129" w:rsidRDefault="00BF4D97" w:rsidP="00B453BE">
      <w:pPr>
        <w:pStyle w:val="11"/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•</w:t>
      </w:r>
      <w:r w:rsidR="00DD1EB5" w:rsidRPr="00614129">
        <w:rPr>
          <w:color w:val="000000"/>
          <w:sz w:val="28"/>
          <w:szCs w:val="28"/>
          <w:lang w:eastAsia="ru-RU" w:bidi="ru-RU"/>
        </w:rPr>
        <w:t xml:space="preserve"> выводы и предложения</w:t>
      </w:r>
      <w:r w:rsidR="00614129" w:rsidRPr="00614129">
        <w:rPr>
          <w:color w:val="000000"/>
          <w:sz w:val="28"/>
          <w:szCs w:val="28"/>
          <w:lang w:eastAsia="ru-RU" w:bidi="ru-RU"/>
        </w:rPr>
        <w:t>.</w:t>
      </w:r>
    </w:p>
    <w:p w14:paraId="5C146AC9" w14:textId="77777777" w:rsidR="00DD1EB5" w:rsidRPr="00614129" w:rsidRDefault="00DD1EB5" w:rsidP="00614129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377"/>
        </w:tabs>
        <w:spacing w:line="240" w:lineRule="auto"/>
        <w:ind w:firstLine="567"/>
        <w:jc w:val="both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В заключении Контрольно-счетной палаты должны быть отражены следующие основные аспекты:</w:t>
      </w:r>
    </w:p>
    <w:p w14:paraId="62C46237" w14:textId="664151FA" w:rsidR="00B453BE" w:rsidRPr="00614129" w:rsidRDefault="00B453BE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567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оценка обоснованности изменений показателей (параметров и характеристик) бюджета муниципального образования</w:t>
      </w:r>
      <w:r w:rsidR="00614129" w:rsidRPr="00614129">
        <w:rPr>
          <w:color w:val="000000"/>
          <w:sz w:val="28"/>
          <w:szCs w:val="28"/>
          <w:lang w:eastAsia="ru-RU" w:bidi="ru-RU"/>
        </w:rPr>
        <w:t>;</w:t>
      </w:r>
    </w:p>
    <w:p w14:paraId="5D420EE9" w14:textId="66DE3CFE" w:rsidR="00DD1EB5" w:rsidRPr="00614129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27"/>
        </w:tabs>
        <w:spacing w:line="240" w:lineRule="auto"/>
        <w:ind w:firstLine="567"/>
        <w:jc w:val="both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оценка соответствия изменений бюджета муниципального образования Бюджетному кодексу</w:t>
      </w:r>
      <w:r w:rsidR="00614129" w:rsidRPr="00614129">
        <w:rPr>
          <w:color w:val="000000"/>
          <w:sz w:val="28"/>
          <w:szCs w:val="28"/>
          <w:lang w:eastAsia="ru-RU" w:bidi="ru-RU"/>
        </w:rPr>
        <w:t>;</w:t>
      </w:r>
    </w:p>
    <w:p w14:paraId="4A42E439" w14:textId="77777777" w:rsidR="00DD1EB5" w:rsidRPr="00614129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27"/>
        </w:tabs>
        <w:spacing w:line="240" w:lineRule="auto"/>
        <w:ind w:firstLine="567"/>
        <w:jc w:val="both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lastRenderedPageBreak/>
        <w:t>оценка обоснованности действующих и принимаемых расходных обязательств в части вносимых изменений;</w:t>
      </w:r>
    </w:p>
    <w:p w14:paraId="033A47E9" w14:textId="77777777" w:rsidR="00DD1EB5" w:rsidRPr="00614129" w:rsidRDefault="00DD1EB5" w:rsidP="00B453BE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327"/>
        </w:tabs>
        <w:spacing w:line="240" w:lineRule="auto"/>
        <w:ind w:firstLine="567"/>
        <w:jc w:val="both"/>
        <w:rPr>
          <w:sz w:val="28"/>
          <w:szCs w:val="28"/>
        </w:rPr>
      </w:pPr>
      <w:r w:rsidRPr="00614129">
        <w:rPr>
          <w:color w:val="000000"/>
          <w:sz w:val="28"/>
          <w:szCs w:val="28"/>
          <w:lang w:eastAsia="ru-RU" w:bidi="ru-RU"/>
        </w:rPr>
        <w:t>предложения Контрольно-счетной палаты по совершенствованию прогнозирования и планирования основных показателей бюджета па очередной финансовый год и плановый период, результативности бюджетных расходов.</w:t>
      </w:r>
    </w:p>
    <w:p w14:paraId="6DE56A04" w14:textId="59E718DE" w:rsidR="00DD1EB5" w:rsidRPr="00077764" w:rsidRDefault="00DD1EB5" w:rsidP="00B453BE">
      <w:pPr>
        <w:pStyle w:val="11"/>
        <w:numPr>
          <w:ilvl w:val="1"/>
          <w:numId w:val="2"/>
        </w:numPr>
        <w:shd w:val="clear" w:color="auto" w:fill="auto"/>
        <w:tabs>
          <w:tab w:val="left" w:pos="1134"/>
          <w:tab w:val="left" w:pos="1170"/>
        </w:tabs>
        <w:spacing w:line="240" w:lineRule="auto"/>
        <w:ind w:firstLine="567"/>
        <w:jc w:val="both"/>
        <w:rPr>
          <w:sz w:val="28"/>
          <w:szCs w:val="28"/>
        </w:rPr>
      </w:pPr>
      <w:r w:rsidRPr="00077764">
        <w:rPr>
          <w:color w:val="000000"/>
          <w:sz w:val="28"/>
          <w:szCs w:val="28"/>
          <w:lang w:eastAsia="ru-RU" w:bidi="ru-RU"/>
        </w:rPr>
        <w:t xml:space="preserve">Заключение Контрольно-счетной палаты по результатам экспертизы вносимых изменений в бюджет муниципального образования направляется в установленном порядке Главе </w:t>
      </w:r>
      <w:r w:rsidR="00614129" w:rsidRPr="00077764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077764">
        <w:rPr>
          <w:color w:val="000000"/>
          <w:sz w:val="28"/>
          <w:szCs w:val="28"/>
          <w:lang w:eastAsia="ru-RU" w:bidi="ru-RU"/>
        </w:rPr>
        <w:t xml:space="preserve"> и в Совет </w:t>
      </w:r>
      <w:r w:rsidR="00614129" w:rsidRPr="00077764">
        <w:rPr>
          <w:color w:val="000000"/>
          <w:sz w:val="28"/>
          <w:szCs w:val="28"/>
          <w:lang w:eastAsia="ru-RU" w:bidi="ru-RU"/>
        </w:rPr>
        <w:t xml:space="preserve">народных </w:t>
      </w:r>
      <w:r w:rsidRPr="00077764">
        <w:rPr>
          <w:color w:val="000000"/>
          <w:sz w:val="28"/>
          <w:szCs w:val="28"/>
          <w:lang w:eastAsia="ru-RU" w:bidi="ru-RU"/>
        </w:rPr>
        <w:t xml:space="preserve">депутатов </w:t>
      </w:r>
      <w:r w:rsidR="00614129" w:rsidRPr="00077764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077764">
        <w:rPr>
          <w:color w:val="000000"/>
          <w:sz w:val="28"/>
          <w:szCs w:val="28"/>
          <w:lang w:eastAsia="ru-RU" w:bidi="ru-RU"/>
        </w:rPr>
        <w:t xml:space="preserve">, иным должностным лицам, определяемым </w:t>
      </w:r>
      <w:r w:rsidR="00124564">
        <w:rPr>
          <w:color w:val="000000"/>
          <w:sz w:val="28"/>
          <w:szCs w:val="28"/>
          <w:lang w:eastAsia="ru-RU" w:bidi="ru-RU"/>
        </w:rPr>
        <w:t>п</w:t>
      </w:r>
      <w:r w:rsidRPr="00077764">
        <w:rPr>
          <w:color w:val="000000"/>
          <w:sz w:val="28"/>
          <w:szCs w:val="28"/>
          <w:lang w:eastAsia="ru-RU" w:bidi="ru-RU"/>
        </w:rPr>
        <w:t>редседателем Контрольно-счетной палаты.</w:t>
      </w:r>
    </w:p>
    <w:p w14:paraId="182DDE90" w14:textId="451EE776" w:rsidR="00077764" w:rsidRDefault="00077764" w:rsidP="00077764">
      <w:pPr>
        <w:rPr>
          <w:color w:val="000000"/>
          <w:szCs w:val="28"/>
          <w:lang w:bidi="ru-RU"/>
        </w:rPr>
      </w:pPr>
    </w:p>
    <w:p w14:paraId="4DA263BF" w14:textId="69D973F8" w:rsidR="00077764" w:rsidRDefault="00077764" w:rsidP="00077764">
      <w:pPr>
        <w:rPr>
          <w:color w:val="000000"/>
          <w:szCs w:val="28"/>
          <w:lang w:bidi="ru-RU"/>
        </w:rPr>
      </w:pPr>
    </w:p>
    <w:p w14:paraId="5642EC46" w14:textId="77777777" w:rsidR="00077764" w:rsidRDefault="00077764" w:rsidP="00077764">
      <w:pPr>
        <w:rPr>
          <w:color w:val="000000"/>
          <w:szCs w:val="28"/>
          <w:lang w:bidi="ru-RU"/>
        </w:rPr>
      </w:pPr>
    </w:p>
    <w:p w14:paraId="088AEAA0" w14:textId="77777777" w:rsidR="00077764" w:rsidRPr="00077764" w:rsidRDefault="00077764" w:rsidP="00077764">
      <w:pPr>
        <w:rPr>
          <w:lang w:eastAsia="en-US"/>
        </w:rPr>
      </w:pPr>
    </w:p>
    <w:sectPr w:rsidR="00077764" w:rsidRPr="00077764" w:rsidSect="00DD1EB5">
      <w:foot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5AB2" w14:textId="77777777" w:rsidR="00BD3331" w:rsidRDefault="00BD3331" w:rsidP="00D04C7C">
      <w:pPr>
        <w:spacing w:line="240" w:lineRule="auto"/>
      </w:pPr>
      <w:r>
        <w:separator/>
      </w:r>
    </w:p>
  </w:endnote>
  <w:endnote w:type="continuationSeparator" w:id="0">
    <w:p w14:paraId="4E31E215" w14:textId="77777777" w:rsidR="00BD3331" w:rsidRDefault="00BD3331" w:rsidP="00D04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044554"/>
      <w:docPartObj>
        <w:docPartGallery w:val="Page Numbers (Bottom of Page)"/>
        <w:docPartUnique/>
      </w:docPartObj>
    </w:sdtPr>
    <w:sdtEndPr/>
    <w:sdtContent>
      <w:p w14:paraId="6F14217B" w14:textId="4F66D440" w:rsidR="00D04C7C" w:rsidRDefault="00D04C7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F7493" w14:textId="77777777" w:rsidR="00D04C7C" w:rsidRDefault="00D04C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1A89" w14:textId="77777777" w:rsidR="00BD3331" w:rsidRDefault="00BD3331" w:rsidP="00D04C7C">
      <w:pPr>
        <w:spacing w:line="240" w:lineRule="auto"/>
      </w:pPr>
      <w:r>
        <w:separator/>
      </w:r>
    </w:p>
  </w:footnote>
  <w:footnote w:type="continuationSeparator" w:id="0">
    <w:p w14:paraId="0B6B1875" w14:textId="77777777" w:rsidR="00BD3331" w:rsidRDefault="00BD3331" w:rsidP="00D04C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8F5"/>
    <w:multiLevelType w:val="multilevel"/>
    <w:tmpl w:val="7E203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C191C"/>
    <w:multiLevelType w:val="multilevel"/>
    <w:tmpl w:val="1ADCC0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74F6D"/>
    <w:multiLevelType w:val="multilevel"/>
    <w:tmpl w:val="2BB8B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81097D"/>
    <w:multiLevelType w:val="multilevel"/>
    <w:tmpl w:val="CB2A7F58"/>
    <w:lvl w:ilvl="0">
      <w:start w:val="1"/>
      <w:numFmt w:val="decimal"/>
      <w:lvlText w:val="6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B5"/>
    <w:rsid w:val="00016593"/>
    <w:rsid w:val="0002370C"/>
    <w:rsid w:val="00036527"/>
    <w:rsid w:val="00077764"/>
    <w:rsid w:val="00124564"/>
    <w:rsid w:val="00162D60"/>
    <w:rsid w:val="001D6664"/>
    <w:rsid w:val="001F7219"/>
    <w:rsid w:val="00360C5B"/>
    <w:rsid w:val="003A3713"/>
    <w:rsid w:val="00474EF0"/>
    <w:rsid w:val="004B1015"/>
    <w:rsid w:val="005A2ACE"/>
    <w:rsid w:val="00614129"/>
    <w:rsid w:val="00676428"/>
    <w:rsid w:val="007E4FD5"/>
    <w:rsid w:val="007F16E9"/>
    <w:rsid w:val="00870EE3"/>
    <w:rsid w:val="008F66A2"/>
    <w:rsid w:val="00976769"/>
    <w:rsid w:val="00AC1CF4"/>
    <w:rsid w:val="00B453BE"/>
    <w:rsid w:val="00B618F8"/>
    <w:rsid w:val="00BD3331"/>
    <w:rsid w:val="00BE4E00"/>
    <w:rsid w:val="00BF4D97"/>
    <w:rsid w:val="00C55D64"/>
    <w:rsid w:val="00C77CAE"/>
    <w:rsid w:val="00CC11F2"/>
    <w:rsid w:val="00CC3E34"/>
    <w:rsid w:val="00D04C7C"/>
    <w:rsid w:val="00DC2FAF"/>
    <w:rsid w:val="00DD1EB5"/>
    <w:rsid w:val="00E77250"/>
    <w:rsid w:val="00E82661"/>
    <w:rsid w:val="00EC7C11"/>
    <w:rsid w:val="00EC7EEA"/>
    <w:rsid w:val="00F24B72"/>
    <w:rsid w:val="00F71948"/>
    <w:rsid w:val="00F726A2"/>
    <w:rsid w:val="00F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2C2A"/>
  <w15:chartTrackingRefBased/>
  <w15:docId w15:val="{9C58ECA4-C4E0-4BD7-B87F-2E344212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E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D1EB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14">
    <w:name w:val="Font Style14"/>
    <w:rsid w:val="00DD1EB5"/>
    <w:rPr>
      <w:rFonts w:ascii="Times New Roman" w:hAnsi="Times New Roman" w:cs="Times New Roman"/>
      <w:b/>
      <w:bCs/>
      <w:sz w:val="22"/>
      <w:szCs w:val="22"/>
    </w:rPr>
  </w:style>
  <w:style w:type="character" w:customStyle="1" w:styleId="1">
    <w:name w:val="Заголовок №1_"/>
    <w:basedOn w:val="a0"/>
    <w:link w:val="10"/>
    <w:rsid w:val="00DD1E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главление_"/>
    <w:basedOn w:val="a0"/>
    <w:link w:val="a4"/>
    <w:rsid w:val="00DD1E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D1EB5"/>
    <w:pPr>
      <w:widowControl w:val="0"/>
      <w:shd w:val="clear" w:color="auto" w:fill="FFFFFF"/>
      <w:spacing w:after="660" w:line="240" w:lineRule="auto"/>
      <w:ind w:firstLine="0"/>
      <w:jc w:val="center"/>
      <w:outlineLvl w:val="0"/>
    </w:pPr>
    <w:rPr>
      <w:b/>
      <w:bCs/>
      <w:sz w:val="30"/>
      <w:szCs w:val="30"/>
      <w:lang w:eastAsia="en-US"/>
    </w:rPr>
  </w:style>
  <w:style w:type="paragraph" w:customStyle="1" w:styleId="a4">
    <w:name w:val="Оглавление"/>
    <w:basedOn w:val="a"/>
    <w:link w:val="a3"/>
    <w:rsid w:val="00DD1EB5"/>
    <w:pPr>
      <w:widowControl w:val="0"/>
      <w:shd w:val="clear" w:color="auto" w:fill="FFFFFF"/>
      <w:spacing w:after="100" w:line="276" w:lineRule="auto"/>
      <w:ind w:firstLine="0"/>
      <w:jc w:val="left"/>
    </w:pPr>
    <w:rPr>
      <w:sz w:val="26"/>
      <w:szCs w:val="26"/>
      <w:lang w:eastAsia="en-US"/>
    </w:rPr>
  </w:style>
  <w:style w:type="character" w:customStyle="1" w:styleId="a5">
    <w:name w:val="Основной текст_"/>
    <w:basedOn w:val="a0"/>
    <w:link w:val="11"/>
    <w:rsid w:val="00DD1E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DD1EB5"/>
    <w:pPr>
      <w:widowControl w:val="0"/>
      <w:shd w:val="clear" w:color="auto" w:fill="FFFFFF"/>
      <w:spacing w:line="276" w:lineRule="auto"/>
      <w:ind w:firstLine="400"/>
      <w:jc w:val="left"/>
    </w:pPr>
    <w:rPr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D04C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04C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C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18</cp:revision>
  <dcterms:created xsi:type="dcterms:W3CDTF">2021-12-13T07:35:00Z</dcterms:created>
  <dcterms:modified xsi:type="dcterms:W3CDTF">2021-12-22T01:34:00Z</dcterms:modified>
</cp:coreProperties>
</file>